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D6BA" w14:textId="7E4A2DFD" w:rsidR="00F70842" w:rsidRPr="00F70842" w:rsidRDefault="00F70842" w:rsidP="00F70842">
      <w:pPr>
        <w:spacing w:after="0" w:line="240" w:lineRule="auto"/>
        <w:ind w:left="-1418"/>
        <w:jc w:val="center"/>
        <w:rPr>
          <w:rFonts w:ascii="Times New Roman" w:eastAsia="Times New Roman" w:hAnsi="Times New Roman" w:cs="Times New Roman"/>
          <w:b/>
          <w:sz w:val="24"/>
          <w:szCs w:val="24"/>
        </w:rPr>
      </w:pPr>
      <w:r w:rsidRPr="00F70842">
        <w:rPr>
          <w:rFonts w:ascii="Times New Roman" w:eastAsia="Times New Roman" w:hAnsi="Times New Roman" w:cs="Times New Roman"/>
          <w:b/>
          <w:sz w:val="24"/>
          <w:szCs w:val="24"/>
        </w:rPr>
        <w:t xml:space="preserve">                            КОМУНАЛЬНИЙ ЗАКЛАД «ВІННИЦЬКИЙ ЛІЦЕЙ № </w:t>
      </w:r>
      <w:r w:rsidR="000C77F3">
        <w:rPr>
          <w:rFonts w:ascii="Times New Roman" w:eastAsia="Times New Roman" w:hAnsi="Times New Roman" w:cs="Times New Roman"/>
          <w:b/>
          <w:sz w:val="24"/>
          <w:szCs w:val="24"/>
        </w:rPr>
        <w:t>3</w:t>
      </w:r>
      <w:r w:rsidR="005731BB">
        <w:rPr>
          <w:rFonts w:ascii="Times New Roman" w:eastAsia="Times New Roman" w:hAnsi="Times New Roman" w:cs="Times New Roman"/>
          <w:b/>
          <w:sz w:val="24"/>
          <w:szCs w:val="24"/>
        </w:rPr>
        <w:t>3</w:t>
      </w:r>
      <w:r w:rsidRPr="00F70842">
        <w:rPr>
          <w:rFonts w:ascii="Times New Roman" w:eastAsia="Times New Roman" w:hAnsi="Times New Roman" w:cs="Times New Roman"/>
          <w:b/>
          <w:sz w:val="24"/>
          <w:szCs w:val="24"/>
        </w:rPr>
        <w:t>»</w:t>
      </w:r>
    </w:p>
    <w:p w14:paraId="6EA87250" w14:textId="77777777" w:rsidR="00F70842" w:rsidRPr="00F70842" w:rsidRDefault="00F70842" w:rsidP="00F70842">
      <w:pPr>
        <w:spacing w:after="0" w:line="240" w:lineRule="auto"/>
        <w:jc w:val="center"/>
        <w:rPr>
          <w:rFonts w:ascii="Times New Roman" w:eastAsiaTheme="minorHAnsi" w:hAnsi="Times New Roman" w:cstheme="minorBidi"/>
          <w:b/>
          <w:i/>
          <w:sz w:val="24"/>
          <w:szCs w:val="24"/>
          <w:lang w:eastAsia="en-US"/>
        </w:rPr>
      </w:pPr>
    </w:p>
    <w:p w14:paraId="4F36519C" w14:textId="77777777" w:rsidR="00F70842" w:rsidRPr="00F70842" w:rsidRDefault="00F70842" w:rsidP="00F70842">
      <w:pPr>
        <w:spacing w:before="100" w:beforeAutospacing="1" w:after="0" w:line="276" w:lineRule="auto"/>
        <w:jc w:val="center"/>
        <w:rPr>
          <w:rFonts w:ascii="Times New Roman" w:eastAsiaTheme="minorHAnsi" w:hAnsi="Times New Roman" w:cstheme="minorBidi"/>
          <w:b/>
          <w:bCs/>
          <w:sz w:val="24"/>
          <w:szCs w:val="24"/>
          <w:lang w:eastAsia="en-US"/>
        </w:rPr>
      </w:pPr>
      <w:r w:rsidRPr="00F70842">
        <w:rPr>
          <w:rFonts w:ascii="Times New Roman" w:eastAsiaTheme="minorHAnsi" w:hAnsi="Times New Roman" w:cstheme="minorBidi"/>
          <w:b/>
          <w:bCs/>
          <w:sz w:val="24"/>
          <w:szCs w:val="24"/>
          <w:lang w:eastAsia="en-US"/>
        </w:rPr>
        <w:t xml:space="preserve">ОБҐРУНТУВАННЯ </w:t>
      </w:r>
    </w:p>
    <w:p w14:paraId="71E5B2E6" w14:textId="77777777" w:rsidR="00F70842" w:rsidRPr="00F70842" w:rsidRDefault="00F70842" w:rsidP="00F70842">
      <w:pPr>
        <w:spacing w:after="100" w:afterAutospacing="1" w:line="276" w:lineRule="auto"/>
        <w:jc w:val="center"/>
        <w:rPr>
          <w:rFonts w:ascii="Times New Roman" w:eastAsiaTheme="minorHAnsi" w:hAnsi="Times New Roman" w:cstheme="minorBidi"/>
          <w:b/>
          <w:sz w:val="24"/>
          <w:szCs w:val="24"/>
          <w:u w:val="single"/>
          <w:lang w:eastAsia="en-US"/>
        </w:rPr>
      </w:pPr>
      <w:r w:rsidRPr="00F70842">
        <w:rPr>
          <w:rFonts w:ascii="Times New Roman" w:eastAsiaTheme="minorHAnsi" w:hAnsi="Times New Roman" w:cstheme="minorBidi"/>
          <w:bCs/>
          <w:sz w:val="24"/>
          <w:szCs w:val="24"/>
          <w:lang w:eastAsia="en-US"/>
        </w:rPr>
        <w:t>технічних та якісних характеристик</w:t>
      </w:r>
      <w:r w:rsidRPr="00F70842">
        <w:rPr>
          <w:rFonts w:ascii="Times New Roman" w:eastAsiaTheme="minorHAnsi" w:hAnsi="Times New Roman" w:cstheme="minorBidi"/>
          <w:b/>
          <w:bCs/>
          <w:sz w:val="24"/>
          <w:szCs w:val="24"/>
          <w:lang w:eastAsia="en-US"/>
        </w:rPr>
        <w:t>,</w:t>
      </w:r>
      <w:r w:rsidRPr="00F70842">
        <w:rPr>
          <w:rFonts w:ascii="Times New Roman" w:eastAsiaTheme="minorHAnsi" w:hAnsi="Times New Roman" w:cstheme="minorBidi"/>
          <w:b/>
          <w:sz w:val="24"/>
          <w:szCs w:val="24"/>
          <w:lang w:eastAsia="en-US"/>
        </w:rPr>
        <w:t xml:space="preserve"> </w:t>
      </w:r>
      <w:r w:rsidRPr="00F70842">
        <w:rPr>
          <w:rFonts w:ascii="Times New Roman" w:eastAsiaTheme="minorHAnsi" w:hAnsi="Times New Roman" w:cstheme="minorBidi"/>
          <w:bCs/>
          <w:sz w:val="24"/>
          <w:szCs w:val="24"/>
          <w:lang w:eastAsia="en-US"/>
        </w:rPr>
        <w:t>розміру бюджетного призначення, очікуваної вартості предмета закупівлі</w:t>
      </w:r>
    </w:p>
    <w:p w14:paraId="140D0A9B" w14:textId="77777777" w:rsidR="00F70842" w:rsidRPr="00F70842" w:rsidRDefault="00F70842" w:rsidP="00F70842">
      <w:pPr>
        <w:spacing w:before="100" w:beforeAutospacing="1" w:after="100" w:afterAutospacing="1" w:line="276" w:lineRule="auto"/>
        <w:jc w:val="both"/>
        <w:rPr>
          <w:rFonts w:ascii="Times New Roman" w:eastAsiaTheme="minorHAnsi" w:hAnsi="Times New Roman" w:cstheme="minorBidi"/>
          <w:bCs/>
          <w:i/>
          <w:iCs/>
          <w:sz w:val="24"/>
          <w:szCs w:val="24"/>
          <w:lang w:eastAsia="en-US"/>
        </w:rPr>
      </w:pPr>
      <w:r w:rsidRPr="00F70842">
        <w:rPr>
          <w:rFonts w:ascii="Times New Roman" w:eastAsiaTheme="minorHAnsi" w:hAnsi="Times New Roman" w:cstheme="minorBidi"/>
          <w:bCs/>
          <w:i/>
          <w:iCs/>
          <w:sz w:val="24"/>
          <w:szCs w:val="24"/>
          <w:lang w:eastAsia="en-US"/>
        </w:rPr>
        <w:t>(оприлюднюється на виконання постанови КМУ № 710 від 11.10.2016 «Про ефективне використання державних коштів» (зі змінами))</w:t>
      </w:r>
    </w:p>
    <w:p w14:paraId="535CA942" w14:textId="77777777" w:rsidR="00F70842" w:rsidRPr="00F70842" w:rsidRDefault="00F70842" w:rsidP="00F70842">
      <w:pPr>
        <w:spacing w:before="100" w:beforeAutospacing="1" w:after="100" w:afterAutospacing="1" w:line="276" w:lineRule="auto"/>
        <w:jc w:val="center"/>
        <w:rPr>
          <w:rFonts w:ascii="Times New Roman" w:eastAsiaTheme="minorHAnsi" w:hAnsi="Times New Roman" w:cstheme="minorBidi"/>
          <w:b/>
          <w:bCs/>
          <w:i/>
          <w:iCs/>
          <w:sz w:val="24"/>
          <w:szCs w:val="24"/>
          <w:lang w:eastAsia="en-US"/>
        </w:rPr>
      </w:pPr>
      <w:r w:rsidRPr="00F70842">
        <w:rPr>
          <w:rFonts w:ascii="Times New Roman" w:eastAsiaTheme="minorHAnsi" w:hAnsi="Times New Roman" w:cstheme="minorBidi"/>
          <w:b/>
          <w:bCs/>
          <w:i/>
          <w:iCs/>
          <w:sz w:val="24"/>
          <w:szCs w:val="24"/>
          <w:lang w:eastAsia="en-US"/>
        </w:rPr>
        <w:t>Інформація про замовника:</w:t>
      </w:r>
    </w:p>
    <w:p w14:paraId="24D637B9" w14:textId="0658A89A" w:rsidR="00F70842" w:rsidRPr="00F70842" w:rsidRDefault="00F70842" w:rsidP="00F70842">
      <w:pPr>
        <w:spacing w:before="100" w:beforeAutospacing="1" w:after="100" w:afterAutospacing="1" w:line="276" w:lineRule="auto"/>
        <w:ind w:firstLine="567"/>
        <w:jc w:val="both"/>
        <w:rPr>
          <w:rFonts w:ascii="Times New Roman" w:eastAsia="Times New Roman" w:hAnsi="Times New Roman" w:cs="Times New Roman"/>
          <w:sz w:val="24"/>
          <w:szCs w:val="24"/>
          <w:lang w:eastAsia="en-US"/>
        </w:rPr>
      </w:pPr>
      <w:r w:rsidRPr="00F70842">
        <w:rPr>
          <w:rFonts w:ascii="Times New Roman" w:eastAsiaTheme="minorHAnsi" w:hAnsi="Times New Roman" w:cstheme="minorBidi"/>
          <w:b/>
          <w:bCs/>
          <w:i/>
          <w:iCs/>
          <w:sz w:val="24"/>
          <w:szCs w:val="24"/>
          <w:lang w:eastAsia="en-US"/>
        </w:rPr>
        <w:t xml:space="preserve">Найменування – </w:t>
      </w:r>
      <w:r w:rsidRPr="00F70842">
        <w:rPr>
          <w:rFonts w:ascii="Times New Roman" w:eastAsia="Times New Roman" w:hAnsi="Times New Roman" w:cs="Times New Roman"/>
          <w:sz w:val="24"/>
          <w:szCs w:val="24"/>
          <w:lang w:eastAsia="en-US"/>
        </w:rPr>
        <w:t xml:space="preserve">КОМУНАЛЬНИЙ ЗАКЛАД «ВІННИЦЬКИЙ ЛІЦЕЙ № </w:t>
      </w:r>
      <w:r w:rsidR="000C77F3">
        <w:rPr>
          <w:rFonts w:ascii="Times New Roman" w:eastAsia="Times New Roman" w:hAnsi="Times New Roman" w:cs="Times New Roman"/>
          <w:sz w:val="24"/>
          <w:szCs w:val="24"/>
          <w:lang w:eastAsia="en-US"/>
        </w:rPr>
        <w:t>3</w:t>
      </w:r>
      <w:r w:rsidR="005731BB">
        <w:rPr>
          <w:rFonts w:ascii="Times New Roman" w:eastAsia="Times New Roman" w:hAnsi="Times New Roman" w:cs="Times New Roman"/>
          <w:sz w:val="24"/>
          <w:szCs w:val="24"/>
          <w:lang w:eastAsia="en-US"/>
        </w:rPr>
        <w:t>3</w:t>
      </w:r>
      <w:r w:rsidRPr="00F70842">
        <w:rPr>
          <w:rFonts w:ascii="Times New Roman" w:eastAsia="Times New Roman" w:hAnsi="Times New Roman" w:cs="Times New Roman"/>
          <w:sz w:val="24"/>
          <w:szCs w:val="24"/>
          <w:lang w:eastAsia="en-US"/>
        </w:rPr>
        <w:t xml:space="preserve"> ».</w:t>
      </w:r>
    </w:p>
    <w:p w14:paraId="366F0BAA" w14:textId="587CFED2" w:rsidR="0059327F" w:rsidRPr="003B48D4" w:rsidRDefault="00F70842" w:rsidP="0059327F">
      <w:pPr>
        <w:spacing w:before="100" w:beforeAutospacing="1" w:after="100" w:afterAutospacing="1" w:line="276" w:lineRule="auto"/>
        <w:ind w:firstLine="567"/>
        <w:jc w:val="both"/>
        <w:rPr>
          <w:rFonts w:ascii="Times New Roman" w:eastAsia="Times New Roman" w:hAnsi="Times New Roman" w:cs="Times New Roman"/>
          <w:iCs/>
          <w:sz w:val="24"/>
          <w:szCs w:val="24"/>
          <w:lang w:bidi="uk-UA"/>
        </w:rPr>
      </w:pPr>
      <w:r w:rsidRPr="00F70842">
        <w:rPr>
          <w:rFonts w:ascii="Times New Roman" w:eastAsiaTheme="minorHAnsi" w:hAnsi="Times New Roman" w:cstheme="minorBidi"/>
          <w:b/>
          <w:bCs/>
          <w:i/>
          <w:iCs/>
          <w:sz w:val="24"/>
          <w:szCs w:val="24"/>
          <w:lang w:eastAsia="en-US"/>
        </w:rPr>
        <w:t xml:space="preserve">Місцезнаходження замовника –  </w:t>
      </w:r>
      <w:r w:rsidR="0059327F" w:rsidRPr="00B4337A">
        <w:rPr>
          <w:rFonts w:ascii="Times New Roman" w:eastAsia="Times New Roman" w:hAnsi="Times New Roman" w:cs="Times New Roman"/>
          <w:iCs/>
          <w:sz w:val="24"/>
          <w:szCs w:val="24"/>
          <w:lang w:bidi="uk-UA"/>
        </w:rPr>
        <w:t>210</w:t>
      </w:r>
      <w:r w:rsidR="005731BB">
        <w:rPr>
          <w:rFonts w:ascii="Times New Roman" w:eastAsia="Times New Roman" w:hAnsi="Times New Roman" w:cs="Times New Roman"/>
          <w:iCs/>
          <w:sz w:val="24"/>
          <w:szCs w:val="24"/>
          <w:lang w:bidi="uk-UA"/>
        </w:rPr>
        <w:t>2</w:t>
      </w:r>
      <w:r w:rsidR="00FD6776">
        <w:rPr>
          <w:rFonts w:ascii="Times New Roman" w:eastAsia="Times New Roman" w:hAnsi="Times New Roman" w:cs="Times New Roman"/>
          <w:iCs/>
          <w:sz w:val="24"/>
          <w:szCs w:val="24"/>
          <w:lang w:bidi="uk-UA"/>
        </w:rPr>
        <w:t>1</w:t>
      </w:r>
      <w:r w:rsidR="0059327F" w:rsidRPr="00B4337A">
        <w:rPr>
          <w:rFonts w:ascii="Times New Roman" w:eastAsia="Times New Roman" w:hAnsi="Times New Roman" w:cs="Times New Roman"/>
          <w:iCs/>
          <w:sz w:val="24"/>
          <w:szCs w:val="24"/>
          <w:lang w:bidi="uk-UA"/>
        </w:rPr>
        <w:t xml:space="preserve">, Україна, Вінницька область, Вінницький район, м. Вінниця, вул. </w:t>
      </w:r>
      <w:r w:rsidR="005731BB">
        <w:rPr>
          <w:rFonts w:ascii="Times New Roman" w:eastAsia="Times New Roman" w:hAnsi="Times New Roman" w:cs="Times New Roman"/>
          <w:iCs/>
          <w:sz w:val="24"/>
          <w:szCs w:val="24"/>
          <w:lang w:bidi="uk-UA"/>
        </w:rPr>
        <w:t>В.Порика,20</w:t>
      </w:r>
    </w:p>
    <w:p w14:paraId="17569778" w14:textId="28AAC8EF" w:rsidR="00F70842" w:rsidRPr="00F70842" w:rsidRDefault="00F70842" w:rsidP="0059327F">
      <w:pPr>
        <w:spacing w:before="100" w:beforeAutospacing="1" w:after="100" w:afterAutospacing="1" w:line="276" w:lineRule="auto"/>
        <w:ind w:firstLine="567"/>
        <w:jc w:val="both"/>
        <w:rPr>
          <w:rFonts w:ascii="Times New Roman" w:eastAsiaTheme="minorHAnsi" w:hAnsi="Times New Roman" w:cs="Times New Roman"/>
          <w:sz w:val="24"/>
          <w:szCs w:val="24"/>
          <w:lang w:eastAsia="en-US"/>
        </w:rPr>
      </w:pPr>
      <w:r w:rsidRPr="00F70842">
        <w:rPr>
          <w:rFonts w:ascii="Times New Roman" w:eastAsiaTheme="minorHAnsi" w:hAnsi="Times New Roman" w:cstheme="minorBidi"/>
          <w:b/>
          <w:bCs/>
          <w:i/>
          <w:iCs/>
          <w:sz w:val="24"/>
          <w:szCs w:val="24"/>
          <w:lang w:eastAsia="en-US"/>
        </w:rPr>
        <w:t xml:space="preserve">Ідентифікаційний код в Єдиному державному реєстрі юридичних осіб, фізичних осіб — підприємців та громадських формувань – </w:t>
      </w:r>
      <w:r w:rsidR="005731BB">
        <w:rPr>
          <w:rFonts w:ascii="Times New Roman" w:eastAsiaTheme="minorHAnsi" w:hAnsi="Times New Roman" w:cs="Times New Roman"/>
          <w:sz w:val="24"/>
          <w:szCs w:val="24"/>
          <w:lang w:eastAsia="en-US"/>
        </w:rPr>
        <w:t>21725210</w:t>
      </w:r>
    </w:p>
    <w:p w14:paraId="6FFD9A40" w14:textId="77777777" w:rsidR="00F70842" w:rsidRPr="00F70842" w:rsidRDefault="00F70842" w:rsidP="00F70842">
      <w:pPr>
        <w:spacing w:before="100" w:beforeAutospacing="1" w:after="100" w:afterAutospacing="1" w:line="276" w:lineRule="auto"/>
        <w:ind w:firstLine="567"/>
        <w:jc w:val="both"/>
        <w:rPr>
          <w:rFonts w:ascii="Times New Roman" w:eastAsiaTheme="minorHAnsi" w:hAnsi="Times New Roman" w:cstheme="minorBidi"/>
          <w:b/>
          <w:bCs/>
          <w:i/>
          <w:iCs/>
          <w:color w:val="000000" w:themeColor="text1"/>
          <w:sz w:val="24"/>
          <w:szCs w:val="24"/>
          <w:lang w:eastAsia="en-US"/>
        </w:rPr>
      </w:pPr>
      <w:r w:rsidRPr="00F70842">
        <w:rPr>
          <w:rFonts w:ascii="Times New Roman" w:eastAsiaTheme="minorHAnsi" w:hAnsi="Times New Roman" w:cstheme="minorBidi"/>
          <w:b/>
          <w:bCs/>
          <w:i/>
          <w:iCs/>
          <w:sz w:val="24"/>
          <w:szCs w:val="24"/>
          <w:lang w:eastAsia="en-US"/>
        </w:rPr>
        <w:t xml:space="preserve">Категорія: </w:t>
      </w:r>
      <w:r w:rsidRPr="00F70842">
        <w:rPr>
          <w:rFonts w:ascii="Times New Roman" w:eastAsiaTheme="minorHAnsi" w:hAnsi="Times New Roman" w:cstheme="minorBidi"/>
          <w:bCs/>
          <w:i/>
          <w:iCs/>
          <w:color w:val="000000" w:themeColor="text1"/>
          <w:sz w:val="24"/>
          <w:szCs w:val="24"/>
          <w:lang w:eastAsia="en-US"/>
        </w:rPr>
        <w:t>передбачено п.3 ч.4 ст. 2 ЗУ "Про публічні закупівлі"</w:t>
      </w:r>
    </w:p>
    <w:p w14:paraId="6F138A46" w14:textId="462F7794" w:rsidR="00F70842" w:rsidRPr="00F70842" w:rsidRDefault="00F70842" w:rsidP="00F70842">
      <w:pPr>
        <w:spacing w:before="240" w:after="0" w:line="240" w:lineRule="auto"/>
        <w:jc w:val="both"/>
        <w:rPr>
          <w:rFonts w:ascii="Times New Roman" w:eastAsia="Times New Roman" w:hAnsi="Times New Roman" w:cs="Times New Roman"/>
          <w:b/>
          <w:i/>
          <w:sz w:val="24"/>
          <w:szCs w:val="24"/>
        </w:rPr>
      </w:pPr>
      <w:r w:rsidRPr="00F70842">
        <w:rPr>
          <w:rFonts w:ascii="Times New Roman" w:eastAsia="Times New Roman" w:hAnsi="Times New Roman" w:cstheme="minorBidi"/>
          <w:b/>
          <w:bCs/>
          <w:iCs/>
          <w:color w:val="000000"/>
          <w:sz w:val="24"/>
          <w:szCs w:val="24"/>
          <w:lang w:eastAsia="en-US"/>
        </w:rPr>
        <w:t xml:space="preserve">Назва предмета закупівлі </w:t>
      </w:r>
      <w:r w:rsidRPr="00F70842">
        <w:rPr>
          <w:rFonts w:ascii="Times New Roman" w:eastAsia="Times New Roman" w:hAnsi="Times New Roman" w:cstheme="minorBidi"/>
          <w:b/>
          <w:color w:val="000000"/>
          <w:sz w:val="24"/>
          <w:szCs w:val="24"/>
          <w:lang w:eastAsia="en-US"/>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70842">
        <w:rPr>
          <w:rFonts w:ascii="Times New Roman" w:eastAsiaTheme="minorHAnsi" w:hAnsi="Times New Roman" w:cstheme="minorBidi"/>
          <w:sz w:val="24"/>
          <w:szCs w:val="24"/>
          <w:lang w:eastAsia="en-US"/>
        </w:rPr>
        <w:t xml:space="preserve"> </w:t>
      </w:r>
      <w:r w:rsidRPr="00F70842">
        <w:rPr>
          <w:rFonts w:ascii="Times New Roman" w:eastAsia="Times New Roman" w:hAnsi="Times New Roman" w:cs="Times New Roman"/>
          <w:b/>
          <w:bCs/>
          <w:i/>
          <w:sz w:val="24"/>
          <w:szCs w:val="24"/>
          <w:lang w:bidi="uk-UA"/>
        </w:rPr>
        <w:t>код ДК 021:2015 - 32320000-2 – Телевізійне й аудіовізуальне обладнання (Комплект мультимедійного обладнання. Тип 1)</w:t>
      </w:r>
      <w:r w:rsidRPr="00F70842">
        <w:rPr>
          <w:rFonts w:ascii="Times New Roman" w:eastAsia="Times New Roman" w:hAnsi="Times New Roman" w:cs="Times New Roman"/>
          <w:b/>
          <w:bCs/>
          <w:i/>
          <w:sz w:val="24"/>
          <w:szCs w:val="24"/>
        </w:rPr>
        <w:t>.</w:t>
      </w:r>
    </w:p>
    <w:p w14:paraId="4CFC8676" w14:textId="120DF8AD" w:rsidR="00FD6776" w:rsidRDefault="00F70842" w:rsidP="003B48D4">
      <w:pPr>
        <w:spacing w:before="240" w:after="0" w:line="240" w:lineRule="auto"/>
        <w:jc w:val="both"/>
        <w:rPr>
          <w:rFonts w:ascii="Arial" w:hAnsi="Arial" w:cs="Arial"/>
          <w:color w:val="333333"/>
          <w:sz w:val="20"/>
          <w:szCs w:val="20"/>
          <w:shd w:val="clear" w:color="auto" w:fill="FFFFFF"/>
        </w:rPr>
      </w:pPr>
      <w:r w:rsidRPr="00F70842">
        <w:rPr>
          <w:rFonts w:ascii="Times New Roman" w:eastAsiaTheme="minorHAnsi" w:hAnsi="Times New Roman" w:cstheme="minorBidi"/>
          <w:b/>
          <w:sz w:val="24"/>
          <w:szCs w:val="24"/>
          <w:lang w:eastAsia="en-US"/>
        </w:rPr>
        <w:t>Вид та ідентифікатор процедури закупівлі</w:t>
      </w:r>
      <w:r w:rsidRPr="00F70842">
        <w:rPr>
          <w:rFonts w:ascii="Times New Roman" w:eastAsiaTheme="minorHAnsi" w:hAnsi="Times New Roman" w:cstheme="minorBidi"/>
          <w:b/>
          <w:bCs/>
          <w:sz w:val="24"/>
          <w:szCs w:val="24"/>
          <w:lang w:eastAsia="en-US"/>
        </w:rPr>
        <w:t>:</w:t>
      </w:r>
      <w:r w:rsidRPr="00F70842">
        <w:rPr>
          <w:rFonts w:ascii="Times New Roman" w:eastAsiaTheme="minorHAnsi" w:hAnsi="Times New Roman" w:cstheme="minorBidi"/>
          <w:sz w:val="24"/>
          <w:szCs w:val="24"/>
          <w:lang w:eastAsia="en-US"/>
        </w:rPr>
        <w:t xml:space="preserve"> відкриті торги з особливостями,</w:t>
      </w:r>
      <w:r w:rsidRPr="00F70842">
        <w:rPr>
          <w:rFonts w:ascii="Times New Roman" w:eastAsiaTheme="minorHAnsi" w:hAnsi="Times New Roman" w:cstheme="minorBidi"/>
          <w:color w:val="FF0000"/>
          <w:sz w:val="24"/>
          <w:szCs w:val="24"/>
          <w:lang w:eastAsia="en-US"/>
        </w:rPr>
        <w:t xml:space="preserve"> </w:t>
      </w:r>
      <w:r w:rsidRPr="00F70842">
        <w:rPr>
          <w:rFonts w:ascii="Times New Roman" w:eastAsiaTheme="minorHAnsi" w:hAnsi="Times New Roman" w:cstheme="minorBidi"/>
          <w:color w:val="FF0000"/>
          <w:sz w:val="24"/>
          <w:szCs w:val="24"/>
          <w:lang w:eastAsia="en-US"/>
        </w:rPr>
        <w:br/>
      </w:r>
      <w:r w:rsidRPr="00F70842">
        <w:rPr>
          <w:rFonts w:ascii="Arial" w:eastAsiaTheme="minorHAnsi" w:hAnsi="Arial" w:cs="Arial"/>
          <w:color w:val="333333"/>
          <w:sz w:val="20"/>
          <w:szCs w:val="20"/>
          <w:bdr w:val="none" w:sz="0" w:space="0" w:color="auto" w:frame="1"/>
          <w:shd w:val="clear" w:color="auto" w:fill="FFFFFF"/>
          <w:lang w:eastAsia="en-US"/>
        </w:rPr>
        <w:t>ID</w:t>
      </w:r>
      <w:r w:rsidR="005731BB">
        <w:rPr>
          <w:rFonts w:ascii="Arial" w:eastAsiaTheme="minorHAnsi" w:hAnsi="Arial" w:cs="Arial"/>
          <w:color w:val="333333"/>
          <w:sz w:val="20"/>
          <w:szCs w:val="20"/>
          <w:bdr w:val="none" w:sz="0" w:space="0" w:color="auto" w:frame="1"/>
          <w:shd w:val="clear" w:color="auto" w:fill="FFFFFF"/>
          <w:lang w:eastAsia="en-US"/>
        </w:rPr>
        <w:t xml:space="preserve"> </w:t>
      </w:r>
      <w:r w:rsidR="005731BB">
        <w:rPr>
          <w:rFonts w:ascii="Arial" w:hAnsi="Arial" w:cs="Arial"/>
          <w:color w:val="333333"/>
          <w:sz w:val="20"/>
          <w:szCs w:val="20"/>
          <w:shd w:val="clear" w:color="auto" w:fill="FFFFFF"/>
        </w:rPr>
        <w:t>UA-2024-12-05-014419-a</w:t>
      </w:r>
    </w:p>
    <w:p w14:paraId="073E6992" w14:textId="4456B221" w:rsidR="00F70842" w:rsidRPr="00F70842" w:rsidRDefault="00F70842" w:rsidP="003B48D4">
      <w:pPr>
        <w:spacing w:before="240" w:after="0" w:line="240" w:lineRule="auto"/>
        <w:jc w:val="both"/>
        <w:rPr>
          <w:rFonts w:ascii="Times New Roman" w:eastAsiaTheme="minorHAnsi" w:hAnsi="Times New Roman" w:cstheme="minorBidi"/>
          <w:sz w:val="24"/>
          <w:szCs w:val="24"/>
          <w:lang w:eastAsia="en-US"/>
        </w:rPr>
      </w:pPr>
      <w:r w:rsidRPr="00F70842">
        <w:rPr>
          <w:rFonts w:ascii="Times New Roman" w:eastAsiaTheme="minorHAnsi" w:hAnsi="Times New Roman" w:cstheme="minorBidi"/>
          <w:b/>
          <w:sz w:val="24"/>
          <w:szCs w:val="24"/>
          <w:lang w:eastAsia="en-US"/>
        </w:rPr>
        <w:t>Очікувана вартість та обґрунтування очікуваної вартості предмета закупівлі</w:t>
      </w:r>
      <w:r w:rsidRPr="00F70842">
        <w:rPr>
          <w:rFonts w:ascii="Times New Roman" w:eastAsiaTheme="minorHAnsi" w:hAnsi="Times New Roman" w:cstheme="minorBidi"/>
          <w:b/>
          <w:bCs/>
          <w:sz w:val="24"/>
          <w:szCs w:val="24"/>
          <w:lang w:eastAsia="en-US"/>
        </w:rPr>
        <w:t>:</w:t>
      </w:r>
      <w:r w:rsidRPr="00F70842">
        <w:rPr>
          <w:rFonts w:ascii="Times New Roman" w:eastAsiaTheme="minorHAnsi" w:hAnsi="Times New Roman" w:cstheme="minorBidi"/>
          <w:sz w:val="24"/>
          <w:szCs w:val="24"/>
          <w:lang w:eastAsia="en-US"/>
        </w:rPr>
        <w:t xml:space="preserve"> </w:t>
      </w:r>
    </w:p>
    <w:p w14:paraId="0064B0C1" w14:textId="3079C674" w:rsidR="00F70842" w:rsidRPr="00F70842" w:rsidRDefault="00FD6776" w:rsidP="00F70842">
      <w:pPr>
        <w:spacing w:before="100" w:beforeAutospacing="1" w:after="100" w:afterAutospacing="1" w:line="276" w:lineRule="auto"/>
        <w:ind w:firstLine="567"/>
        <w:jc w:val="both"/>
        <w:rPr>
          <w:rFonts w:ascii="Times New Roman" w:eastAsiaTheme="minorHAnsi" w:hAnsi="Times New Roman" w:cstheme="minorBidi"/>
          <w:sz w:val="24"/>
          <w:szCs w:val="24"/>
          <w:lang w:eastAsia="en-US"/>
        </w:rPr>
      </w:pPr>
      <w:r>
        <w:rPr>
          <w:rFonts w:ascii="Times New Roman" w:eastAsiaTheme="minorHAnsi" w:hAnsi="Times New Roman" w:cstheme="minorBidi"/>
          <w:bCs/>
          <w:i/>
          <w:sz w:val="24"/>
          <w:szCs w:val="24"/>
          <w:lang w:eastAsia="en-US"/>
        </w:rPr>
        <w:t>6</w:t>
      </w:r>
      <w:r w:rsidR="005731BB">
        <w:rPr>
          <w:rFonts w:ascii="Times New Roman" w:eastAsiaTheme="minorHAnsi" w:hAnsi="Times New Roman" w:cstheme="minorBidi"/>
          <w:bCs/>
          <w:i/>
          <w:sz w:val="24"/>
          <w:szCs w:val="24"/>
          <w:lang w:eastAsia="en-US"/>
        </w:rPr>
        <w:t>2</w:t>
      </w:r>
      <w:r w:rsidR="00F70842" w:rsidRPr="00F70842">
        <w:rPr>
          <w:rFonts w:ascii="Times New Roman" w:eastAsiaTheme="minorHAnsi" w:hAnsi="Times New Roman" w:cstheme="minorBidi"/>
          <w:bCs/>
          <w:i/>
          <w:sz w:val="24"/>
          <w:szCs w:val="24"/>
          <w:lang w:eastAsia="en-US"/>
        </w:rPr>
        <w:t>000,00 грн.</w:t>
      </w:r>
      <w:r w:rsidR="00F70842" w:rsidRPr="00F70842">
        <w:rPr>
          <w:rFonts w:ascii="Times New Roman" w:eastAsiaTheme="minorHAnsi" w:hAnsi="Times New Roman" w:cstheme="minorBidi"/>
          <w:i/>
          <w:sz w:val="24"/>
          <w:szCs w:val="24"/>
          <w:lang w:eastAsia="en-US"/>
        </w:rPr>
        <w:t xml:space="preserve"> (</w:t>
      </w:r>
      <w:r w:rsidR="005731BB">
        <w:rPr>
          <w:rFonts w:ascii="Times New Roman" w:eastAsiaTheme="minorHAnsi" w:hAnsi="Times New Roman" w:cstheme="minorBidi"/>
          <w:i/>
          <w:sz w:val="24"/>
          <w:szCs w:val="24"/>
          <w:lang w:eastAsia="en-US"/>
        </w:rPr>
        <w:t>Шістдесят дві тисячі</w:t>
      </w:r>
      <w:r w:rsidR="00F70842" w:rsidRPr="00F70842">
        <w:rPr>
          <w:rFonts w:ascii="Times New Roman" w:eastAsiaTheme="minorHAnsi" w:hAnsi="Times New Roman" w:cstheme="minorBidi"/>
          <w:i/>
          <w:sz w:val="24"/>
          <w:szCs w:val="24"/>
          <w:lang w:eastAsia="en-US"/>
        </w:rPr>
        <w:t xml:space="preserve">   гривень 00 копійок).</w:t>
      </w:r>
    </w:p>
    <w:p w14:paraId="31DD7DC2" w14:textId="77777777" w:rsidR="00F70842" w:rsidRPr="00F70842" w:rsidRDefault="00F70842" w:rsidP="00F70842">
      <w:pPr>
        <w:spacing w:before="100" w:beforeAutospacing="1" w:after="100" w:afterAutospacing="1" w:line="276" w:lineRule="auto"/>
        <w:ind w:firstLine="567"/>
        <w:jc w:val="both"/>
        <w:rPr>
          <w:rFonts w:ascii="Times New Roman" w:hAnsi="Times New Roman" w:cs="Times New Roman"/>
          <w:i/>
          <w:sz w:val="24"/>
          <w:szCs w:val="24"/>
          <w:lang w:eastAsia="en-US"/>
        </w:rPr>
      </w:pPr>
      <w:r w:rsidRPr="00F70842">
        <w:rPr>
          <w:rFonts w:ascii="Times New Roman" w:hAnsi="Times New Roman" w:cs="Times New Roman"/>
          <w:i/>
          <w:sz w:val="24"/>
          <w:szCs w:val="24"/>
          <w:lang w:eastAsia="en-US"/>
        </w:rPr>
        <w:t>Визначення очікуваної вартості предмета закупівлі обумовлено статистичним аналізом</w:t>
      </w:r>
      <w:r w:rsidRPr="00F70842">
        <w:rPr>
          <w:rFonts w:asciiTheme="minorHAnsi" w:eastAsiaTheme="minorHAnsi" w:hAnsiTheme="minorHAnsi" w:cstheme="minorBidi"/>
          <w:i/>
          <w:sz w:val="24"/>
          <w:szCs w:val="24"/>
          <w:lang w:eastAsia="en-US"/>
        </w:rPr>
        <w:t xml:space="preserve"> </w:t>
      </w:r>
      <w:r w:rsidRPr="00F70842">
        <w:rPr>
          <w:rFonts w:ascii="Times New Roman" w:hAnsi="Times New Roman" w:cs="Times New Roman"/>
          <w:i/>
          <w:sz w:val="24"/>
          <w:szCs w:val="24"/>
          <w:lang w:eastAsia="en-US"/>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70842">
        <w:rPr>
          <w:rFonts w:ascii="Times New Roman" w:hAnsi="Times New Roman" w:cs="Times New Roman"/>
          <w:i/>
          <w:sz w:val="24"/>
          <w:szCs w:val="24"/>
          <w:lang w:eastAsia="en-US"/>
        </w:rPr>
        <w:t>закупівель</w:t>
      </w:r>
      <w:proofErr w:type="spellEnd"/>
      <w:r w:rsidRPr="00F70842">
        <w:rPr>
          <w:rFonts w:ascii="Times New Roman" w:hAnsi="Times New Roman" w:cs="Times New Roman"/>
          <w:i/>
          <w:sz w:val="24"/>
          <w:szCs w:val="24"/>
          <w:lang w:eastAsia="en-US"/>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192E4450" w14:textId="77777777" w:rsidR="00F70842" w:rsidRPr="00F70842" w:rsidRDefault="00F70842" w:rsidP="00F70842">
      <w:pPr>
        <w:widowControl w:val="0"/>
        <w:jc w:val="both"/>
        <w:rPr>
          <w:rFonts w:ascii="Times New Roman" w:eastAsia="Times New Roman" w:hAnsi="Times New Roman" w:cs="Times New Roman"/>
          <w:sz w:val="24"/>
          <w:szCs w:val="24"/>
          <w:lang w:eastAsia="en-US"/>
        </w:rPr>
      </w:pPr>
      <w:r w:rsidRPr="00F70842">
        <w:rPr>
          <w:rFonts w:ascii="Times New Roman" w:eastAsiaTheme="minorHAnsi" w:hAnsi="Times New Roman" w:cstheme="minorBidi"/>
          <w:b/>
          <w:sz w:val="24"/>
          <w:szCs w:val="24"/>
          <w:lang w:eastAsia="en-US"/>
        </w:rPr>
        <w:t xml:space="preserve">Обґрунтування технічних та якісних характеристик предмета закупівлі. </w:t>
      </w:r>
      <w:r w:rsidRPr="00F70842">
        <w:rPr>
          <w:rFonts w:ascii="Times New Roman" w:eastAsiaTheme="minorHAnsi" w:hAnsi="Times New Roman" w:cstheme="minorBidi"/>
          <w:i/>
          <w:sz w:val="24"/>
          <w:szCs w:val="24"/>
          <w:lang w:eastAsia="en-US"/>
        </w:rPr>
        <w:t xml:space="preserve">Термін поставки товару: </w:t>
      </w:r>
      <w:r w:rsidRPr="00F70842">
        <w:rPr>
          <w:rFonts w:ascii="Times New Roman" w:eastAsia="Times New Roman" w:hAnsi="Times New Roman" w:cs="Times New Roman"/>
          <w:sz w:val="24"/>
          <w:szCs w:val="24"/>
          <w:lang w:eastAsia="en-US"/>
        </w:rPr>
        <w:t>до 25.12.2024р. включно.</w:t>
      </w:r>
    </w:p>
    <w:p w14:paraId="1EFF61D8" w14:textId="77777777" w:rsidR="00F70842" w:rsidRPr="00F70842" w:rsidRDefault="00F70842" w:rsidP="00F70842">
      <w:pPr>
        <w:spacing w:after="120" w:line="276" w:lineRule="auto"/>
        <w:ind w:firstLine="567"/>
        <w:jc w:val="both"/>
        <w:rPr>
          <w:rFonts w:ascii="Times New Roman" w:eastAsiaTheme="minorHAnsi" w:hAnsi="Times New Roman" w:cstheme="minorBidi"/>
          <w:i/>
          <w:sz w:val="24"/>
          <w:szCs w:val="24"/>
          <w:lang w:eastAsia="en-US"/>
        </w:rPr>
      </w:pPr>
      <w:r w:rsidRPr="00F70842">
        <w:rPr>
          <w:rFonts w:ascii="Times New Roman" w:eastAsiaTheme="minorHAnsi" w:hAnsi="Times New Roman" w:cstheme="minorBidi"/>
          <w:i/>
          <w:sz w:val="24"/>
          <w:szCs w:val="24"/>
          <w:lang w:eastAsia="en-US"/>
        </w:rPr>
        <w:t>Якісні та технічні характеристики предмета закупівлі визначені з урахуванням реальних потреб замовника та оптимального співвідношення ціни та якості.</w:t>
      </w:r>
    </w:p>
    <w:p w14:paraId="46595876" w14:textId="77777777" w:rsidR="00F70842" w:rsidRPr="00F70842" w:rsidRDefault="00F70842" w:rsidP="00F70842">
      <w:pPr>
        <w:spacing w:line="276" w:lineRule="auto"/>
        <w:ind w:firstLine="567"/>
        <w:jc w:val="both"/>
        <w:rPr>
          <w:rFonts w:ascii="Times New Roman" w:eastAsiaTheme="minorHAnsi" w:hAnsi="Times New Roman" w:cstheme="minorBidi"/>
          <w:i/>
          <w:sz w:val="24"/>
          <w:szCs w:val="24"/>
          <w:lang w:eastAsia="en-US"/>
        </w:rPr>
      </w:pPr>
      <w:r w:rsidRPr="00F70842">
        <w:rPr>
          <w:rFonts w:ascii="Times New Roman" w:eastAsiaTheme="minorHAnsi" w:hAnsi="Times New Roman" w:cstheme="minorBidi"/>
          <w:i/>
          <w:sz w:val="24"/>
          <w:szCs w:val="24"/>
          <w:lang w:eastAsia="en-US"/>
        </w:rPr>
        <w:t>Враховуючи зазначене, замовник прийняв рішення стосовно застосування таких технічних та якісних характеристик предмета закупівлі:</w:t>
      </w:r>
    </w:p>
    <w:p w14:paraId="6CA37B29" w14:textId="77777777" w:rsidR="00F70842" w:rsidRPr="00F70842" w:rsidRDefault="00F70842" w:rsidP="00F70842">
      <w:pPr>
        <w:shd w:val="clear" w:color="auto" w:fill="FFFFFF"/>
        <w:spacing w:after="0" w:line="240" w:lineRule="auto"/>
        <w:ind w:firstLine="460"/>
        <w:jc w:val="both"/>
        <w:rPr>
          <w:rFonts w:ascii="Times New Roman" w:eastAsia="Times New Roman" w:hAnsi="Times New Roman" w:cs="Times New Roman"/>
          <w:sz w:val="24"/>
          <w:szCs w:val="24"/>
        </w:rPr>
      </w:pPr>
      <w:r w:rsidRPr="00F70842">
        <w:rPr>
          <w:rFonts w:ascii="Times New Roman" w:eastAsia="Times New Roman" w:hAnsi="Times New Roman" w:cs="Times New Roman"/>
          <w:sz w:val="24"/>
          <w:szCs w:val="24"/>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F70842">
        <w:rPr>
          <w:rFonts w:ascii="Times New Roman" w:eastAsia="Times New Roman" w:hAnsi="Times New Roman" w:cs="Times New Roman"/>
          <w:sz w:val="24"/>
          <w:szCs w:val="24"/>
        </w:rPr>
        <w:t>закупівель</w:t>
      </w:r>
      <w:proofErr w:type="spellEnd"/>
      <w:r w:rsidRPr="00F70842">
        <w:rPr>
          <w:rFonts w:ascii="Times New Roman" w:eastAsia="Times New Roman" w:hAnsi="Times New Roman" w:cs="Times New Roman"/>
          <w:sz w:val="24"/>
          <w:szCs w:val="24"/>
        </w:rPr>
        <w:t xml:space="preserve"> та з дотриманням законодавства.</w:t>
      </w:r>
    </w:p>
    <w:tbl>
      <w:tblPr>
        <w:tblpPr w:leftFromText="180" w:rightFromText="180" w:vertAnchor="text" w:horzAnchor="margin" w:tblpY="310"/>
        <w:tblW w:w="9629" w:type="dxa"/>
        <w:shd w:val="clear" w:color="auto" w:fill="CDD4E9"/>
        <w:tblLayout w:type="fixed"/>
        <w:tblLook w:val="0000" w:firstRow="0" w:lastRow="0" w:firstColumn="0" w:lastColumn="0" w:noHBand="0" w:noVBand="0"/>
      </w:tblPr>
      <w:tblGrid>
        <w:gridCol w:w="493"/>
        <w:gridCol w:w="2101"/>
        <w:gridCol w:w="6190"/>
        <w:gridCol w:w="845"/>
      </w:tblGrid>
      <w:tr w:rsidR="008772C0" w:rsidRPr="00EC087A" w14:paraId="016B3C63" w14:textId="77777777" w:rsidTr="008772C0">
        <w:trPr>
          <w:cantSplit/>
          <w:trHeight w:val="481"/>
          <w:tblHeader/>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34848" w14:textId="77777777" w:rsidR="008772C0" w:rsidRPr="00EC087A" w:rsidRDefault="008772C0" w:rsidP="008772C0">
            <w:pPr>
              <w:widowControl w:val="0"/>
              <w:spacing w:after="0" w:line="23" w:lineRule="atLeast"/>
              <w:jc w:val="center"/>
              <w:rPr>
                <w:rStyle w:val="af7"/>
                <w:rFonts w:ascii="Times New Roman" w:hAnsi="Times New Roman"/>
                <w:b/>
                <w:bCs/>
              </w:rPr>
            </w:pPr>
            <w:r w:rsidRPr="00EC087A">
              <w:rPr>
                <w:rStyle w:val="af7"/>
                <w:rFonts w:ascii="Times New Roman" w:hAnsi="Times New Roman"/>
                <w:b/>
                <w:bCs/>
              </w:rPr>
              <w:lastRenderedPageBreak/>
              <w:t>№ з/п</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8E4B9" w14:textId="77777777" w:rsidR="008772C0" w:rsidRPr="00EC087A" w:rsidRDefault="008772C0" w:rsidP="008772C0">
            <w:pPr>
              <w:widowControl w:val="0"/>
              <w:spacing w:after="0" w:line="23" w:lineRule="atLeast"/>
              <w:jc w:val="center"/>
              <w:rPr>
                <w:rStyle w:val="af7"/>
                <w:rFonts w:ascii="Times New Roman" w:hAnsi="Times New Roman"/>
                <w:b/>
                <w:bCs/>
              </w:rPr>
            </w:pPr>
            <w:r w:rsidRPr="00EC087A">
              <w:rPr>
                <w:rStyle w:val="af7"/>
                <w:rFonts w:ascii="Times New Roman" w:hAnsi="Times New Roman"/>
                <w:b/>
                <w:bCs/>
              </w:rPr>
              <w:t>Назва обладнання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B5CB5" w14:textId="77777777" w:rsidR="008772C0" w:rsidRPr="00EC087A" w:rsidRDefault="008772C0" w:rsidP="008772C0">
            <w:pPr>
              <w:widowControl w:val="0"/>
              <w:spacing w:after="0" w:line="23" w:lineRule="atLeast"/>
              <w:ind w:firstLine="239"/>
              <w:jc w:val="center"/>
              <w:rPr>
                <w:rStyle w:val="af7"/>
                <w:rFonts w:ascii="Times New Roman" w:hAnsi="Times New Roman"/>
                <w:b/>
                <w:bCs/>
              </w:rPr>
            </w:pPr>
            <w:r w:rsidRPr="00EC087A">
              <w:rPr>
                <w:rStyle w:val="af7"/>
                <w:rFonts w:ascii="Times New Roman" w:hAnsi="Times New Roman"/>
                <w:b/>
                <w:bCs/>
              </w:rPr>
              <w:t>Технічне завдання</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05AE1" w14:textId="74F970DD" w:rsidR="008772C0" w:rsidRPr="00EC087A" w:rsidRDefault="008772C0" w:rsidP="008772C0">
            <w:pPr>
              <w:widowControl w:val="0"/>
              <w:spacing w:after="0" w:line="23" w:lineRule="atLeast"/>
              <w:jc w:val="center"/>
              <w:rPr>
                <w:rStyle w:val="af7"/>
                <w:rFonts w:ascii="Times New Roman" w:hAnsi="Times New Roman"/>
                <w:b/>
                <w:bCs/>
              </w:rPr>
            </w:pPr>
            <w:r w:rsidRPr="00EC087A">
              <w:rPr>
                <w:rStyle w:val="af7"/>
                <w:rFonts w:ascii="Times New Roman" w:hAnsi="Times New Roman"/>
                <w:b/>
                <w:bCs/>
              </w:rPr>
              <w:t xml:space="preserve">К-сть., комп. </w:t>
            </w:r>
          </w:p>
        </w:tc>
      </w:tr>
      <w:tr w:rsidR="008772C0" w:rsidRPr="00EC087A" w14:paraId="5552AFBB" w14:textId="77777777" w:rsidTr="008772C0">
        <w:trPr>
          <w:cantSplit/>
          <w:trHeight w:val="7454"/>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862DB" w14:textId="77777777" w:rsidR="008772C0" w:rsidRPr="00EC087A" w:rsidRDefault="008772C0" w:rsidP="008772C0">
            <w:pPr>
              <w:widowControl w:val="0"/>
              <w:spacing w:after="0" w:line="23" w:lineRule="atLeast"/>
              <w:jc w:val="center"/>
              <w:rPr>
                <w:rStyle w:val="af7"/>
                <w:rFonts w:ascii="Times New Roman" w:hAnsi="Times New Roman"/>
                <w:b/>
                <w:bCs/>
              </w:rPr>
            </w:pPr>
            <w:r w:rsidRPr="00EC087A">
              <w:rPr>
                <w:rStyle w:val="af7"/>
                <w:rFonts w:ascii="Times New Roman" w:hAnsi="Times New Roman"/>
                <w:b/>
                <w:bCs/>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52A94" w14:textId="3AEB3A76" w:rsidR="008772C0" w:rsidRPr="00EC087A" w:rsidRDefault="008772C0" w:rsidP="008772C0">
            <w:pPr>
              <w:widowControl w:val="0"/>
              <w:spacing w:after="0" w:line="23" w:lineRule="atLeast"/>
              <w:rPr>
                <w:rStyle w:val="af7"/>
                <w:rFonts w:ascii="Times New Roman" w:hAnsi="Times New Roman"/>
                <w:b/>
                <w:bCs/>
                <w:sz w:val="24"/>
                <w:szCs w:val="24"/>
              </w:rPr>
            </w:pPr>
            <w:r w:rsidRPr="00EC087A">
              <w:rPr>
                <w:rStyle w:val="af7"/>
                <w:rFonts w:ascii="Times New Roman" w:hAnsi="Times New Roman"/>
                <w:b/>
                <w:bCs/>
                <w:sz w:val="24"/>
                <w:szCs w:val="24"/>
              </w:rPr>
              <w:t>Комплект мультимедійного обладнання. Тип 1.</w:t>
            </w:r>
          </w:p>
        </w:tc>
        <w:tc>
          <w:tcPr>
            <w:tcW w:w="6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F2588" w14:textId="77777777" w:rsidR="008772C0" w:rsidRPr="00EC087A" w:rsidRDefault="008772C0" w:rsidP="008772C0">
            <w:pPr>
              <w:widowControl w:val="0"/>
              <w:spacing w:after="0" w:line="240" w:lineRule="auto"/>
              <w:rPr>
                <w:rStyle w:val="af7"/>
                <w:rFonts w:ascii="Times New Roman" w:eastAsia="Times New Roman" w:hAnsi="Times New Roman" w:cs="Times New Roman"/>
                <w:b/>
                <w:bCs/>
                <w:color w:val="00000A"/>
                <w:u w:color="00000A"/>
              </w:rPr>
            </w:pPr>
            <w:r w:rsidRPr="00EC087A">
              <w:rPr>
                <w:rStyle w:val="af7"/>
                <w:rFonts w:ascii="Times New Roman" w:hAnsi="Times New Roman"/>
                <w:color w:val="00000A"/>
                <w:u w:color="00000A"/>
              </w:rPr>
              <w:t>1.1. Комплект мультимедійного обладнання. Тип 1</w:t>
            </w:r>
            <w:r w:rsidRPr="00EC087A">
              <w:rPr>
                <w:rStyle w:val="af7"/>
                <w:rFonts w:ascii="Times New Roman" w:eastAsia="Times New Roman" w:hAnsi="Times New Roman" w:cs="Times New Roman"/>
                <w:color w:val="00000A"/>
                <w:u w:color="00000A"/>
              </w:rPr>
              <w:cr/>
            </w:r>
            <w:r w:rsidRPr="00EC087A">
              <w:rPr>
                <w:rStyle w:val="af7"/>
                <w:rFonts w:ascii="Times New Roman" w:hAnsi="Times New Roman"/>
                <w:b/>
                <w:bCs/>
                <w:color w:val="00000A"/>
                <w:u w:color="00000A"/>
              </w:rPr>
              <w:t>А) Інтерактивна дошка:</w:t>
            </w:r>
          </w:p>
          <w:p w14:paraId="12FF7F41"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Дошка прямої проекції з можливістю настінного кріплення;</w:t>
            </w:r>
            <w:r w:rsidRPr="00EC087A">
              <w:rPr>
                <w:rStyle w:val="af7"/>
                <w:rFonts w:ascii="Times New Roman" w:eastAsia="Times New Roman" w:hAnsi="Times New Roman" w:cs="Times New Roman"/>
                <w:color w:val="00000A"/>
                <w:u w:color="00000A"/>
              </w:rPr>
              <w:cr/>
              <w:t>Робоча поверхня має бути білого кольору</w:t>
            </w:r>
            <w:r w:rsidRPr="00EC087A">
              <w:rPr>
                <w:rStyle w:val="af7"/>
                <w:rFonts w:ascii="Times New Roman" w:hAnsi="Times New Roman"/>
                <w:color w:val="00000A"/>
                <w:u w:color="00000A"/>
              </w:rPr>
              <w:t xml:space="preserve">, тверда, зі спеціальним </w:t>
            </w:r>
            <w:proofErr w:type="spellStart"/>
            <w:r w:rsidRPr="00EC087A">
              <w:rPr>
                <w:rStyle w:val="af7"/>
                <w:rFonts w:ascii="Times New Roman" w:hAnsi="Times New Roman"/>
                <w:color w:val="00000A"/>
                <w:u w:color="00000A"/>
              </w:rPr>
              <w:t>антиблисковим</w:t>
            </w:r>
            <w:proofErr w:type="spellEnd"/>
            <w:r w:rsidRPr="00EC087A">
              <w:rPr>
                <w:rStyle w:val="af7"/>
                <w:rFonts w:ascii="Times New Roman" w:hAnsi="Times New Roman"/>
                <w:color w:val="00000A"/>
                <w:u w:color="00000A"/>
              </w:rPr>
              <w:t xml:space="preserve"> покриттям, стійким до ушкоджень, розрахована для письма на ній маркерами на водній основі;</w:t>
            </w:r>
          </w:p>
          <w:p w14:paraId="6EC19C37"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Діагональ активної робочої поверхні : не більше 211 см (83″); Співвідношенні сторін робочої поверхні: 4:3;</w:t>
            </w:r>
          </w:p>
          <w:p w14:paraId="1492EA00"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 xml:space="preserve">Загальна ширина дошки: не більше 180 см.; </w:t>
            </w:r>
          </w:p>
          <w:p w14:paraId="6327AF2E"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Загальна висота дошки: не більше 130 см.;</w:t>
            </w:r>
          </w:p>
          <w:p w14:paraId="047865DC"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Ширина активної проекційної поверхні: не більше 162 см.;</w:t>
            </w:r>
          </w:p>
          <w:p w14:paraId="19E85CDA"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Висота активної проекційної поверхні:  не більше 122 см.;</w:t>
            </w:r>
          </w:p>
          <w:p w14:paraId="023EC5F4"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Товщина дошки: не більше 35 мм.;</w:t>
            </w:r>
          </w:p>
          <w:p w14:paraId="3D3CE24E"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Сенсорна технологія робочої поверхні: інфрачервона;</w:t>
            </w:r>
          </w:p>
          <w:p w14:paraId="63C29ACF"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Поверхня дошки повинна забезпечувати можливість управління контентом безпосередньо пальцем, долонею, указкою або будь-яким не гострим предметом, без використання спеціалізованих маркерів з додатковим живленням;</w:t>
            </w:r>
          </w:p>
          <w:p w14:paraId="3BB9EB30"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Роздільна здатність позиціонування дотику: не менше 32768х32768;</w:t>
            </w:r>
          </w:p>
          <w:p w14:paraId="6680712B"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Точність зчитування після калібрування дошки: не більше 1 мм.;</w:t>
            </w:r>
          </w:p>
          <w:p w14:paraId="68826B91"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Швидкість пересування курсору не менше 180 точ/</w:t>
            </w:r>
            <w:proofErr w:type="spellStart"/>
            <w:r w:rsidRPr="00EC087A">
              <w:rPr>
                <w:rStyle w:val="af7"/>
                <w:rFonts w:ascii="Times New Roman" w:hAnsi="Times New Roman"/>
                <w:color w:val="00000A"/>
                <w:u w:color="00000A"/>
              </w:rPr>
              <w:t>сек</w:t>
            </w:r>
            <w:proofErr w:type="spellEnd"/>
            <w:r w:rsidRPr="00EC087A">
              <w:rPr>
                <w:rStyle w:val="af7"/>
                <w:rFonts w:ascii="Times New Roman" w:hAnsi="Times New Roman"/>
                <w:color w:val="00000A"/>
                <w:u w:color="00000A"/>
              </w:rPr>
              <w:t>.;</w:t>
            </w:r>
          </w:p>
          <w:p w14:paraId="6E65778F"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Кнопки швидкого доступу з надписами українською мовою: не менше 20 шт.;</w:t>
            </w:r>
          </w:p>
          <w:p w14:paraId="45A899A4"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Розмір та аспектне співвідношення робочої поверхні дошки має збігатися з розміром та аспектним співвідношенням проекційного зображення проектора та мати співвідношення 4х3;</w:t>
            </w:r>
          </w:p>
          <w:p w14:paraId="701B099C" w14:textId="511E80D6" w:rsidR="008772C0" w:rsidRPr="00EC087A" w:rsidRDefault="008772C0" w:rsidP="008772C0">
            <w:pPr>
              <w:widowControl w:val="0"/>
              <w:spacing w:after="0" w:line="240" w:lineRule="auto"/>
              <w:jc w:val="both"/>
              <w:rPr>
                <w:rStyle w:val="af7"/>
                <w:rFonts w:ascii="Times New Roman" w:eastAsia="Times New Roman" w:hAnsi="Times New Roman" w:cs="Times New Roman"/>
                <w:color w:val="FF0000"/>
                <w:u w:color="00000A"/>
              </w:rPr>
            </w:pPr>
            <w:r w:rsidRPr="00EC087A">
              <w:rPr>
                <w:rStyle w:val="af7"/>
                <w:rFonts w:ascii="Times New Roman" w:hAnsi="Times New Roman"/>
                <w:color w:val="00000A"/>
                <w:u w:color="00000A"/>
              </w:rPr>
              <w:t>Комплектність інтерактивної дошки має включати:  інтерактивну дошку, не менше 4 (чотирьох) стійких до пошкоджень маркерів, не менше 1 (одної) телескопічної указки, настінне кріплення, кабель USB для підключення довжиною не менше 10 м., програмне забезпечення для роботи з інтерактивною дошкою.</w:t>
            </w:r>
            <w:bookmarkStart w:id="0" w:name="_Hlk184248483"/>
            <w:r w:rsidRPr="00EC087A">
              <w:rPr>
                <w:rStyle w:val="af7"/>
                <w:rFonts w:ascii="Times New Roman" w:hAnsi="Times New Roman"/>
                <w:color w:val="FF0000"/>
                <w:u w:color="00000A"/>
              </w:rPr>
              <w:t xml:space="preserve">  </w:t>
            </w:r>
          </w:p>
          <w:bookmarkEnd w:id="0"/>
          <w:p w14:paraId="584C8820"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Гарантія на дошку не менше 3 років;</w:t>
            </w:r>
          </w:p>
          <w:p w14:paraId="0B0F278B"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b/>
                <w:bCs/>
                <w:color w:val="00000A"/>
                <w:u w:color="00000A"/>
              </w:rPr>
              <w:t>Б) Мультимедійний проектор з короткофокусним об’єктивом:</w:t>
            </w:r>
            <w:r w:rsidRPr="00EC087A">
              <w:rPr>
                <w:rStyle w:val="af7"/>
                <w:rFonts w:ascii="Times New Roman" w:eastAsia="Times New Roman" w:hAnsi="Times New Roman" w:cs="Times New Roman"/>
                <w:color w:val="00000A"/>
                <w:u w:color="00000A"/>
              </w:rPr>
              <w:cr/>
              <w:t>Світловий потік</w:t>
            </w:r>
            <w:r w:rsidRPr="00EC087A">
              <w:rPr>
                <w:rStyle w:val="af7"/>
                <w:rFonts w:ascii="Times New Roman" w:hAnsi="Times New Roman"/>
                <w:color w:val="00000A"/>
                <w:u w:color="00000A"/>
              </w:rPr>
              <w:t>: не менше 4000 ANSI люменів;</w:t>
            </w:r>
            <w:r w:rsidRPr="00EC087A">
              <w:rPr>
                <w:rStyle w:val="af7"/>
                <w:rFonts w:ascii="Times New Roman" w:eastAsia="Times New Roman" w:hAnsi="Times New Roman" w:cs="Times New Roman"/>
                <w:color w:val="00000A"/>
                <w:u w:color="00000A"/>
              </w:rPr>
              <w:cr/>
              <w:t>Роздільна здатність проектора</w:t>
            </w:r>
            <w:r w:rsidRPr="00EC087A">
              <w:rPr>
                <w:rStyle w:val="af7"/>
                <w:rFonts w:ascii="Times New Roman" w:hAnsi="Times New Roman"/>
                <w:color w:val="00000A"/>
                <w:u w:color="00000A"/>
              </w:rPr>
              <w:t>: не менше 1024 × 768 пікселів (XGA);</w:t>
            </w:r>
            <w:r w:rsidRPr="00EC087A">
              <w:rPr>
                <w:rStyle w:val="af7"/>
                <w:rFonts w:ascii="Times New Roman" w:eastAsia="Times New Roman" w:hAnsi="Times New Roman" w:cs="Times New Roman"/>
                <w:color w:val="00000A"/>
                <w:u w:color="00000A"/>
              </w:rPr>
              <w:cr/>
              <w:t>Співвідношенні розмірів</w:t>
            </w:r>
            <w:r w:rsidRPr="00EC087A">
              <w:rPr>
                <w:rStyle w:val="af7"/>
                <w:rFonts w:ascii="Times New Roman" w:hAnsi="Times New Roman"/>
                <w:color w:val="00000A"/>
                <w:u w:color="00000A"/>
              </w:rPr>
              <w:t>: 4:3;</w:t>
            </w:r>
          </w:p>
          <w:p w14:paraId="5F6CB2E5"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Контрастність: не менше 25000:1;</w:t>
            </w:r>
          </w:p>
          <w:p w14:paraId="6817EC42"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 xml:space="preserve">Проекційний коефіцієнт проектора: не більше 0.62; </w:t>
            </w:r>
          </w:p>
          <w:p w14:paraId="78CF7D7C"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Ресурс роботи лампи проектора в нормальному режимі роботи: не менше 5000 годин.;</w:t>
            </w:r>
          </w:p>
          <w:p w14:paraId="4B0DF243"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Корекція вертикального трапецієподібного спотворення: -15°/+15°;</w:t>
            </w:r>
          </w:p>
          <w:p w14:paraId="7113C3B0"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Корекція горизонтального трапецієподібного спотворення: -15°/+15°;</w:t>
            </w:r>
          </w:p>
          <w:p w14:paraId="1E471E7E"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Інтерфейси/Порти:</w:t>
            </w:r>
          </w:p>
          <w:p w14:paraId="29697C73"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HDMI не менше 2  портів;</w:t>
            </w:r>
          </w:p>
          <w:p w14:paraId="4ED815DA"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VGA-OUT не менше 1 порту;</w:t>
            </w:r>
          </w:p>
          <w:p w14:paraId="52CB3060"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VGA-IN не менше 2 портів;</w:t>
            </w:r>
          </w:p>
          <w:p w14:paraId="580BA718"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LAN (RJ-45) для підключення по мережі не менше 1 порту;</w:t>
            </w:r>
          </w:p>
          <w:p w14:paraId="521623DA"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proofErr w:type="spellStart"/>
            <w:r w:rsidRPr="00EC087A">
              <w:rPr>
                <w:rStyle w:val="af7"/>
                <w:rFonts w:ascii="Times New Roman" w:hAnsi="Times New Roman"/>
                <w:color w:val="00000A"/>
                <w:u w:color="00000A"/>
              </w:rPr>
              <w:t>Composite</w:t>
            </w:r>
            <w:proofErr w:type="spellEnd"/>
            <w:r w:rsidRPr="00EC087A">
              <w:rPr>
                <w:rStyle w:val="af7"/>
                <w:rFonts w:ascii="Times New Roman" w:hAnsi="Times New Roman"/>
                <w:color w:val="00000A"/>
                <w:u w:color="00000A"/>
              </w:rPr>
              <w:t xml:space="preserve"> </w:t>
            </w:r>
            <w:proofErr w:type="spellStart"/>
            <w:r w:rsidRPr="00EC087A">
              <w:rPr>
                <w:rStyle w:val="af7"/>
                <w:rFonts w:ascii="Times New Roman" w:hAnsi="Times New Roman"/>
                <w:color w:val="00000A"/>
                <w:u w:color="00000A"/>
              </w:rPr>
              <w:t>Video</w:t>
            </w:r>
            <w:proofErr w:type="spellEnd"/>
            <w:r w:rsidRPr="00EC087A">
              <w:rPr>
                <w:rStyle w:val="af7"/>
                <w:rFonts w:ascii="Times New Roman" w:hAnsi="Times New Roman"/>
                <w:color w:val="00000A"/>
                <w:u w:color="00000A"/>
              </w:rPr>
              <w:t xml:space="preserve"> не менше 1 порту;</w:t>
            </w:r>
          </w:p>
          <w:p w14:paraId="366A3DC2"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USB типу A  не менше 2 портів;</w:t>
            </w:r>
          </w:p>
          <w:p w14:paraId="24D013F8"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proofErr w:type="spellStart"/>
            <w:r w:rsidRPr="00EC087A">
              <w:rPr>
                <w:rStyle w:val="af7"/>
                <w:rFonts w:ascii="Times New Roman" w:hAnsi="Times New Roman"/>
                <w:color w:val="00000A"/>
                <w:u w:color="00000A"/>
              </w:rPr>
              <w:lastRenderedPageBreak/>
              <w:t>Аудіовходів</w:t>
            </w:r>
            <w:proofErr w:type="spellEnd"/>
            <w:r w:rsidRPr="00EC087A">
              <w:rPr>
                <w:rStyle w:val="af7"/>
                <w:rFonts w:ascii="Times New Roman" w:hAnsi="Times New Roman"/>
                <w:color w:val="00000A"/>
                <w:u w:color="00000A"/>
              </w:rPr>
              <w:t xml:space="preserve"> не менше 1 порту;</w:t>
            </w:r>
          </w:p>
          <w:p w14:paraId="5D9AD86D"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proofErr w:type="spellStart"/>
            <w:r w:rsidRPr="00EC087A">
              <w:rPr>
                <w:rStyle w:val="af7"/>
                <w:rFonts w:ascii="Times New Roman" w:hAnsi="Times New Roman"/>
                <w:color w:val="00000A"/>
                <w:u w:color="00000A"/>
              </w:rPr>
              <w:t>Аудіовиходів</w:t>
            </w:r>
            <w:proofErr w:type="spellEnd"/>
            <w:r w:rsidRPr="00EC087A">
              <w:rPr>
                <w:rStyle w:val="af7"/>
                <w:rFonts w:ascii="Times New Roman" w:hAnsi="Times New Roman"/>
                <w:color w:val="00000A"/>
                <w:u w:color="00000A"/>
              </w:rPr>
              <w:t xml:space="preserve"> не менше 1 порту;</w:t>
            </w:r>
          </w:p>
          <w:p w14:paraId="186DA471"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Проектор повинен комплектуватись спеціальним підвісом,</w:t>
            </w:r>
            <w:r w:rsidRPr="00EC087A">
              <w:rPr>
                <w:rStyle w:val="af7"/>
                <w:rFonts w:ascii="Times New Roman" w:eastAsia="Times New Roman" w:hAnsi="Times New Roman" w:cs="Times New Roman"/>
                <w:color w:val="00000A"/>
                <w:u w:color="00000A"/>
              </w:rPr>
              <w:cr/>
              <w:t xml:space="preserve">який кріпиться безпосередньо над верхнім краєм інтерактивної дошки до стіни та забезпечує відстань від об’єктива проектора до площини проекції на відстані не більше </w:t>
            </w:r>
            <w:r w:rsidRPr="00EC087A">
              <w:rPr>
                <w:rStyle w:val="af7"/>
                <w:rFonts w:ascii="Times New Roman" w:hAnsi="Times New Roman"/>
                <w:color w:val="00000A"/>
                <w:u w:color="00000A"/>
              </w:rPr>
              <w:t>1 м;</w:t>
            </w:r>
            <w:r w:rsidRPr="00EC087A">
              <w:rPr>
                <w:rStyle w:val="af7"/>
                <w:rFonts w:ascii="Times New Roman" w:eastAsia="Times New Roman" w:hAnsi="Times New Roman" w:cs="Times New Roman"/>
                <w:color w:val="00000A"/>
                <w:u w:color="00000A"/>
              </w:rPr>
              <w:cr/>
              <w:t xml:space="preserve">Довжина </w:t>
            </w:r>
            <w:proofErr w:type="spellStart"/>
            <w:r w:rsidRPr="00EC087A">
              <w:rPr>
                <w:rStyle w:val="af7"/>
                <w:rFonts w:ascii="Times New Roman" w:eastAsia="Times New Roman" w:hAnsi="Times New Roman" w:cs="Times New Roman"/>
                <w:color w:val="00000A"/>
                <w:u w:color="00000A"/>
              </w:rPr>
              <w:t>інтерфейсного</w:t>
            </w:r>
            <w:proofErr w:type="spellEnd"/>
            <w:r w:rsidRPr="00EC087A">
              <w:rPr>
                <w:rStyle w:val="af7"/>
                <w:rFonts w:ascii="Times New Roman" w:eastAsia="Times New Roman" w:hAnsi="Times New Roman" w:cs="Times New Roman"/>
                <w:color w:val="00000A"/>
                <w:u w:color="00000A"/>
              </w:rPr>
              <w:t xml:space="preserve"> дроту </w:t>
            </w:r>
            <w:r w:rsidRPr="00EC087A">
              <w:rPr>
                <w:rStyle w:val="af7"/>
                <w:rFonts w:ascii="Times New Roman" w:hAnsi="Times New Roman"/>
                <w:color w:val="00000A"/>
                <w:u w:color="00000A"/>
              </w:rPr>
              <w:t xml:space="preserve">HDMI: не менша 10 м.; </w:t>
            </w:r>
          </w:p>
          <w:p w14:paraId="414A4A88"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Акустична система вбудована в проектор: потужність не менше 16 Вт;</w:t>
            </w:r>
          </w:p>
          <w:p w14:paraId="5A1A282F" w14:textId="77777777" w:rsidR="008772C0" w:rsidRPr="00EC087A" w:rsidRDefault="008772C0" w:rsidP="008772C0">
            <w:pPr>
              <w:widowControl w:val="0"/>
              <w:spacing w:after="0" w:line="240" w:lineRule="auto"/>
              <w:rPr>
                <w:rStyle w:val="af7"/>
                <w:rFonts w:ascii="Times New Roman" w:eastAsia="Times New Roman" w:hAnsi="Times New Roman" w:cs="Times New Roman"/>
                <w:color w:val="00000A"/>
                <w:u w:color="00000A"/>
              </w:rPr>
            </w:pPr>
            <w:r w:rsidRPr="00EC087A">
              <w:rPr>
                <w:rStyle w:val="af7"/>
                <w:rFonts w:ascii="Times New Roman" w:hAnsi="Times New Roman"/>
                <w:color w:val="00000A"/>
                <w:u w:color="00000A"/>
              </w:rPr>
              <w:t>Гарантія на лампу проектора від виробника: не менше 1 року або 1000 годин в робочому режимі;</w:t>
            </w:r>
          </w:p>
          <w:p w14:paraId="388478AE" w14:textId="77777777" w:rsidR="008772C0" w:rsidRPr="00EC087A" w:rsidRDefault="008772C0" w:rsidP="008772C0">
            <w:pPr>
              <w:widowControl w:val="0"/>
              <w:spacing w:after="0" w:line="240" w:lineRule="auto"/>
              <w:rPr>
                <w:rStyle w:val="af7"/>
                <w:rFonts w:ascii="Times New Roman" w:eastAsia="Times New Roman" w:hAnsi="Times New Roman" w:cs="Times New Roman"/>
                <w:b/>
                <w:bCs/>
              </w:rPr>
            </w:pPr>
            <w:r w:rsidRPr="00EC087A">
              <w:rPr>
                <w:rStyle w:val="af7"/>
                <w:rFonts w:ascii="Times New Roman" w:hAnsi="Times New Roman"/>
                <w:color w:val="00000A"/>
                <w:u w:color="00000A"/>
              </w:rPr>
              <w:t>Гарантія на проектор від виробника не менше 3 років;</w:t>
            </w:r>
            <w:r w:rsidRPr="00EC087A">
              <w:rPr>
                <w:rStyle w:val="af7"/>
                <w:rFonts w:ascii="Times New Roman" w:eastAsia="Times New Roman" w:hAnsi="Times New Roman" w:cs="Times New Roman"/>
                <w:color w:val="00000A"/>
                <w:u w:color="00000A"/>
              </w:rPr>
              <w:cr/>
            </w:r>
            <w:r w:rsidRPr="00EC087A">
              <w:rPr>
                <w:rStyle w:val="af7"/>
                <w:rFonts w:ascii="Times New Roman" w:hAnsi="Times New Roman"/>
                <w:b/>
                <w:bCs/>
              </w:rPr>
              <w:t>Базове програмне забезпечення для інтерактивної дошки та мультимедійного проектора:</w:t>
            </w:r>
          </w:p>
          <w:p w14:paraId="4D166A60" w14:textId="77777777" w:rsidR="008772C0" w:rsidRPr="00EC087A" w:rsidRDefault="008772C0" w:rsidP="008772C0">
            <w:pPr>
              <w:widowControl w:val="0"/>
              <w:shd w:val="clear" w:color="auto" w:fill="FFFFFF"/>
              <w:spacing w:after="0" w:line="240" w:lineRule="auto"/>
              <w:ind w:left="158" w:hanging="142"/>
              <w:rPr>
                <w:rStyle w:val="af7"/>
                <w:rFonts w:ascii="Times New Roman" w:eastAsia="Times New Roman" w:hAnsi="Times New Roman" w:cs="Times New Roman"/>
              </w:rPr>
            </w:pPr>
            <w:r w:rsidRPr="00EC087A">
              <w:rPr>
                <w:rStyle w:val="af7"/>
                <w:rFonts w:ascii="Times New Roman" w:hAnsi="Times New Roman"/>
              </w:rPr>
              <w:t>1) Програмне забезпечення для можливості створення, перегляду та програвання інтерактивного навчального контенту;</w:t>
            </w:r>
          </w:p>
          <w:p w14:paraId="6FFBC36F" w14:textId="77777777" w:rsidR="008772C0" w:rsidRPr="00EC087A" w:rsidRDefault="008772C0" w:rsidP="008772C0">
            <w:pPr>
              <w:widowControl w:val="0"/>
              <w:shd w:val="clear" w:color="auto" w:fill="FFFFFF"/>
              <w:spacing w:after="0" w:line="240" w:lineRule="auto"/>
              <w:ind w:left="158" w:hanging="142"/>
              <w:rPr>
                <w:rStyle w:val="af7"/>
                <w:rFonts w:ascii="Times New Roman" w:eastAsia="Times New Roman" w:hAnsi="Times New Roman" w:cs="Times New Roman"/>
              </w:rPr>
            </w:pPr>
            <w:r w:rsidRPr="00EC087A">
              <w:rPr>
                <w:rStyle w:val="af7"/>
                <w:rFonts w:ascii="Times New Roman" w:hAnsi="Times New Roman"/>
              </w:rPr>
              <w:t>2) Веб-сервіс для централізованого віддаленого  керування з наступними особливостями:</w:t>
            </w:r>
          </w:p>
          <w:p w14:paraId="28855C02" w14:textId="77777777" w:rsidR="008772C0" w:rsidRPr="00EC087A" w:rsidRDefault="008772C0" w:rsidP="008772C0">
            <w:pPr>
              <w:widowControl w:val="0"/>
              <w:shd w:val="clear" w:color="auto" w:fill="FFFFFF"/>
              <w:spacing w:after="0" w:line="240" w:lineRule="auto"/>
              <w:ind w:left="158" w:hanging="142"/>
              <w:rPr>
                <w:rStyle w:val="af7"/>
                <w:rFonts w:ascii="Times New Roman" w:eastAsia="Times New Roman" w:hAnsi="Times New Roman" w:cs="Times New Roman"/>
              </w:rPr>
            </w:pPr>
            <w:r w:rsidRPr="00EC087A">
              <w:rPr>
                <w:rStyle w:val="af7"/>
                <w:rFonts w:ascii="Times New Roman" w:hAnsi="Times New Roman"/>
              </w:rPr>
              <w:t xml:space="preserve">- Можливість створення окремого аккаунту для особистого домену закладу з керуванням та моніторингом функціональної роботи як онлайн так і в </w:t>
            </w:r>
            <w:proofErr w:type="spellStart"/>
            <w:r w:rsidRPr="00EC087A">
              <w:rPr>
                <w:rStyle w:val="af7"/>
                <w:rFonts w:ascii="Times New Roman" w:hAnsi="Times New Roman"/>
              </w:rPr>
              <w:t>офлайн</w:t>
            </w:r>
            <w:proofErr w:type="spellEnd"/>
            <w:r w:rsidRPr="00EC087A">
              <w:rPr>
                <w:rStyle w:val="af7"/>
                <w:rFonts w:ascii="Times New Roman" w:hAnsi="Times New Roman"/>
              </w:rPr>
              <w:t xml:space="preserve"> режимі,  за допомогою створеного закладом аккаунтів </w:t>
            </w:r>
            <w:proofErr w:type="spellStart"/>
            <w:r w:rsidRPr="00EC087A">
              <w:rPr>
                <w:rStyle w:val="af7"/>
                <w:rFonts w:ascii="Times New Roman" w:hAnsi="Times New Roman"/>
              </w:rPr>
              <w:t>Google</w:t>
            </w:r>
            <w:proofErr w:type="spellEnd"/>
            <w:r w:rsidRPr="00EC087A">
              <w:rPr>
                <w:rStyle w:val="af7"/>
                <w:rFonts w:ascii="Times New Roman" w:hAnsi="Times New Roman"/>
              </w:rPr>
              <w:t>, Microsoft тощо;</w:t>
            </w:r>
          </w:p>
          <w:p w14:paraId="1F2774BF" w14:textId="77777777" w:rsidR="008772C0" w:rsidRPr="00EC087A" w:rsidRDefault="008772C0" w:rsidP="008772C0">
            <w:pPr>
              <w:widowControl w:val="0"/>
              <w:shd w:val="clear" w:color="auto" w:fill="FFFFFF"/>
              <w:spacing w:after="0" w:line="240" w:lineRule="auto"/>
              <w:ind w:left="158" w:hanging="142"/>
              <w:rPr>
                <w:rStyle w:val="af7"/>
                <w:rFonts w:ascii="Times New Roman" w:eastAsia="Times New Roman" w:hAnsi="Times New Roman" w:cs="Times New Roman"/>
              </w:rPr>
            </w:pPr>
            <w:r w:rsidRPr="00EC087A">
              <w:rPr>
                <w:rStyle w:val="af7"/>
                <w:rFonts w:ascii="Times New Roman" w:hAnsi="Times New Roman"/>
              </w:rPr>
              <w:t xml:space="preserve">- Безкоштовне оновлення програмного забезпечення онлайн; </w:t>
            </w:r>
          </w:p>
          <w:p w14:paraId="47B689D2" w14:textId="77777777" w:rsidR="008772C0" w:rsidRPr="00EC087A" w:rsidRDefault="008772C0" w:rsidP="008772C0">
            <w:pPr>
              <w:widowControl w:val="0"/>
              <w:shd w:val="clear" w:color="auto" w:fill="FFFFFF"/>
              <w:spacing w:after="0" w:line="240" w:lineRule="auto"/>
              <w:ind w:left="158" w:hanging="142"/>
            </w:pPr>
            <w:r w:rsidRPr="00EC087A">
              <w:rPr>
                <w:rStyle w:val="af7"/>
                <w:rFonts w:ascii="Times New Roman" w:hAnsi="Times New Roman"/>
              </w:rPr>
              <w:t>- Наявність систематизованих розділів для проведення занять з Алгебри, Геометрії, Фізики, Хімії, Малювання тощо.</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20D3D" w14:textId="309E5BAB" w:rsidR="00C82BBA" w:rsidRPr="00DE0EB8" w:rsidRDefault="005731BB" w:rsidP="00DE0EB8">
            <w:pPr>
              <w:jc w:val="center"/>
              <w:rPr>
                <w:rFonts w:ascii="Times New Roman" w:hAnsi="Times New Roman" w:cs="Times New Roman"/>
                <w:b/>
              </w:rPr>
            </w:pPr>
            <w:r>
              <w:rPr>
                <w:rFonts w:ascii="Times New Roman" w:hAnsi="Times New Roman" w:cs="Times New Roman"/>
                <w:b/>
              </w:rPr>
              <w:lastRenderedPageBreak/>
              <w:t>1</w:t>
            </w:r>
          </w:p>
        </w:tc>
      </w:tr>
    </w:tbl>
    <w:p w14:paraId="780535F6" w14:textId="77777777" w:rsidR="008772C0" w:rsidRPr="00EC087A" w:rsidRDefault="008772C0" w:rsidP="008772C0">
      <w:pPr>
        <w:spacing w:after="0" w:line="240" w:lineRule="auto"/>
        <w:jc w:val="center"/>
        <w:rPr>
          <w:rStyle w:val="af7"/>
          <w:rFonts w:ascii="Times New Roman" w:eastAsia="Times New Roman" w:hAnsi="Times New Roman" w:cs="Times New Roman"/>
          <w:i/>
          <w:iCs/>
          <w:sz w:val="24"/>
          <w:szCs w:val="24"/>
        </w:rPr>
      </w:pPr>
    </w:p>
    <w:p w14:paraId="7AF41FB1" w14:textId="77777777" w:rsidR="008772C0" w:rsidRPr="00EC087A" w:rsidRDefault="008772C0" w:rsidP="008772C0">
      <w:pPr>
        <w:shd w:val="clear" w:color="auto" w:fill="FFFFFF"/>
        <w:spacing w:after="0" w:line="240" w:lineRule="auto"/>
        <w:ind w:firstLine="460"/>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EC087A">
        <w:rPr>
          <w:rStyle w:val="af7"/>
          <w:rFonts w:ascii="Times New Roman" w:hAnsi="Times New Roman"/>
          <w:sz w:val="24"/>
          <w:szCs w:val="24"/>
        </w:rPr>
        <w:t>закупівель</w:t>
      </w:r>
      <w:proofErr w:type="spellEnd"/>
      <w:r w:rsidRPr="00EC087A">
        <w:rPr>
          <w:rStyle w:val="af7"/>
          <w:rFonts w:ascii="Times New Roman" w:hAnsi="Times New Roman"/>
          <w:sz w:val="24"/>
          <w:szCs w:val="24"/>
        </w:rPr>
        <w:t xml:space="preserve"> та з дотриманням законодавства.</w:t>
      </w:r>
    </w:p>
    <w:p w14:paraId="2DFCB39E"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sz w:val="24"/>
          <w:szCs w:val="24"/>
        </w:rPr>
      </w:pPr>
    </w:p>
    <w:p w14:paraId="52837C41" w14:textId="77777777" w:rsidR="008772C0" w:rsidRPr="00EC087A" w:rsidRDefault="008772C0" w:rsidP="008772C0">
      <w:pPr>
        <w:widowControl w:val="0"/>
        <w:spacing w:after="0" w:line="240" w:lineRule="auto"/>
        <w:jc w:val="both"/>
        <w:rPr>
          <w:rStyle w:val="af7"/>
          <w:rFonts w:ascii="Times New Roman" w:eastAsia="Times New Roman" w:hAnsi="Times New Roman" w:cs="Times New Roman"/>
          <w:b/>
          <w:bCs/>
          <w:sz w:val="24"/>
          <w:szCs w:val="24"/>
        </w:rPr>
      </w:pPr>
    </w:p>
    <w:p w14:paraId="1942AADF" w14:textId="77777777" w:rsidR="008772C0" w:rsidRPr="00EC087A" w:rsidRDefault="008772C0" w:rsidP="008772C0">
      <w:pPr>
        <w:jc w:val="center"/>
        <w:rPr>
          <w:rStyle w:val="af7"/>
          <w:rFonts w:ascii="Times New Roman" w:eastAsia="Times New Roman" w:hAnsi="Times New Roman" w:cs="Times New Roman"/>
          <w:b/>
          <w:bCs/>
          <w:sz w:val="24"/>
          <w:szCs w:val="24"/>
        </w:rPr>
      </w:pPr>
      <w:r w:rsidRPr="00EC087A">
        <w:rPr>
          <w:rStyle w:val="af7"/>
          <w:rFonts w:ascii="Times New Roman" w:hAnsi="Times New Roman"/>
          <w:b/>
          <w:bCs/>
          <w:sz w:val="24"/>
          <w:szCs w:val="24"/>
        </w:rPr>
        <w:t>Інші вимоги</w:t>
      </w:r>
    </w:p>
    <w:p w14:paraId="2DA1FE03" w14:textId="77777777" w:rsidR="008772C0" w:rsidRPr="00EC087A" w:rsidRDefault="008772C0" w:rsidP="008772C0">
      <w:pPr>
        <w:tabs>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 xml:space="preserve">1. Технічні, якісні характеристики Товару за предметом закупівлі повинні відповідати встановленим/зареєстрованим діючим нормативним актам діючого законодавства (державним стандартам), які передбачають застосування заходів із захисту довкілля, охорони праці, екології та пожежної безпеки. </w:t>
      </w:r>
    </w:p>
    <w:p w14:paraId="3A9A7A21" w14:textId="77777777" w:rsidR="008772C0" w:rsidRPr="00EC087A" w:rsidRDefault="008772C0" w:rsidP="008772C0">
      <w:pPr>
        <w:tabs>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 xml:space="preserve">2. Товар повинен бути новим, </w:t>
      </w:r>
      <w:r w:rsidRPr="00EC087A">
        <w:rPr>
          <w:rStyle w:val="af7"/>
          <w:rFonts w:ascii="Times New Roman" w:hAnsi="Times New Roman"/>
          <w:color w:val="000000"/>
          <w:sz w:val="24"/>
          <w:szCs w:val="24"/>
          <w:u w:color="000000"/>
        </w:rPr>
        <w:t>технічно справним,</w:t>
      </w:r>
      <w:r w:rsidRPr="00EC087A">
        <w:rPr>
          <w:rStyle w:val="af7"/>
          <w:rFonts w:ascii="Times New Roman" w:hAnsi="Times New Roman"/>
          <w:sz w:val="24"/>
          <w:szCs w:val="24"/>
        </w:rPr>
        <w:t xml:space="preserve"> таким, що не був у використанні,</w:t>
      </w:r>
      <w:r w:rsidRPr="00EC087A">
        <w:rPr>
          <w:rStyle w:val="af7"/>
          <w:rFonts w:ascii="Times New Roman" w:hAnsi="Times New Roman"/>
          <w:sz w:val="24"/>
          <w:szCs w:val="24"/>
          <w:shd w:val="clear" w:color="auto" w:fill="FFFFFF"/>
        </w:rPr>
        <w:t xml:space="preserve"> за використанням цього Товару не проводились демонстраційні заходи, без зовнішніх пошкоджень та ознак відкриття заводських упаковок. </w:t>
      </w:r>
    </w:p>
    <w:p w14:paraId="534C10F0" w14:textId="77777777" w:rsidR="008772C0" w:rsidRPr="00EC087A" w:rsidRDefault="008772C0" w:rsidP="008772C0">
      <w:pPr>
        <w:tabs>
          <w:tab w:val="left" w:pos="284"/>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3.</w:t>
      </w:r>
      <w:r w:rsidRPr="00EC087A">
        <w:rPr>
          <w:rStyle w:val="af7"/>
          <w:rFonts w:ascii="Times New Roman" w:hAnsi="Times New Roman"/>
          <w:sz w:val="24"/>
          <w:szCs w:val="24"/>
        </w:rPr>
        <w:tab/>
        <w:t xml:space="preserve">Гарантійний термін на поставлений товар повинен відповідати вказаному в технічному завданні та підтверджений виробником або його представництвом в Україні для інтерактивної дошки та проектору. </w:t>
      </w:r>
    </w:p>
    <w:p w14:paraId="2832B5EF" w14:textId="77777777" w:rsidR="008772C0" w:rsidRPr="00EC087A" w:rsidRDefault="008772C0" w:rsidP="008772C0">
      <w:pPr>
        <w:tabs>
          <w:tab w:val="left" w:pos="284"/>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4.</w:t>
      </w:r>
      <w:r w:rsidRPr="00EC087A">
        <w:rPr>
          <w:rStyle w:val="af7"/>
          <w:rFonts w:ascii="Times New Roman" w:hAnsi="Times New Roman"/>
          <w:sz w:val="24"/>
          <w:szCs w:val="24"/>
        </w:rPr>
        <w:tab/>
        <w:t>Упаковка при відвантажені повинна бути цілісна та непошкоджена.</w:t>
      </w:r>
    </w:p>
    <w:p w14:paraId="3C7A5722" w14:textId="77777777" w:rsidR="008772C0" w:rsidRPr="00EC087A" w:rsidRDefault="008772C0" w:rsidP="008772C0">
      <w:pPr>
        <w:tabs>
          <w:tab w:val="left" w:pos="284"/>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5. Протягом усього терміну (строку) гарантії Товар повинен забезпечуватись безкоштовним гарантійним обслуговуванням та/або безкоштовною заміною на аналогічний новий Товар.</w:t>
      </w:r>
    </w:p>
    <w:p w14:paraId="3C6D8DDE" w14:textId="0B88CB8F" w:rsidR="008772C0" w:rsidRPr="00EC087A" w:rsidRDefault="008772C0" w:rsidP="008772C0">
      <w:pPr>
        <w:tabs>
          <w:tab w:val="left" w:pos="284"/>
          <w:tab w:val="left" w:pos="993"/>
        </w:tabs>
        <w:spacing w:after="0" w:line="240" w:lineRule="auto"/>
        <w:ind w:firstLine="567"/>
        <w:jc w:val="both"/>
        <w:rPr>
          <w:rStyle w:val="af7"/>
          <w:rFonts w:ascii="Times New Roman" w:hAnsi="Times New Roman"/>
          <w:sz w:val="24"/>
          <w:szCs w:val="24"/>
        </w:rPr>
      </w:pPr>
      <w:r w:rsidRPr="00EC087A">
        <w:rPr>
          <w:rStyle w:val="af7"/>
          <w:rFonts w:ascii="Times New Roman" w:hAnsi="Times New Roman"/>
          <w:sz w:val="24"/>
          <w:szCs w:val="24"/>
        </w:rPr>
        <w:t xml:space="preserve">6. </w:t>
      </w:r>
      <w:r w:rsidRPr="00EC087A">
        <w:rPr>
          <w:rStyle w:val="af7"/>
          <w:rFonts w:ascii="Times New Roman" w:hAnsi="Times New Roman"/>
          <w:sz w:val="24"/>
          <w:szCs w:val="24"/>
        </w:rPr>
        <w:tab/>
        <w:t>Для підтвердження якості, походження товару та гарантійних зобов’язань у складі пропозиції надати наступні документи:</w:t>
      </w:r>
    </w:p>
    <w:p w14:paraId="19F5D650" w14:textId="41BAE62C" w:rsidR="008772C0" w:rsidRPr="00DE0EB8" w:rsidRDefault="008772C0" w:rsidP="008772C0">
      <w:pPr>
        <w:tabs>
          <w:tab w:val="left" w:pos="993"/>
        </w:tabs>
        <w:spacing w:after="0" w:line="240" w:lineRule="auto"/>
        <w:ind w:firstLine="567"/>
        <w:jc w:val="both"/>
        <w:rPr>
          <w:rStyle w:val="af7"/>
          <w:rFonts w:ascii="Times New Roman" w:hAnsi="Times New Roman"/>
          <w:sz w:val="24"/>
          <w:szCs w:val="24"/>
        </w:rPr>
      </w:pPr>
      <w:r w:rsidRPr="00DE0EB8">
        <w:rPr>
          <w:rStyle w:val="af7"/>
          <w:rFonts w:ascii="Times New Roman" w:hAnsi="Times New Roman"/>
          <w:sz w:val="24"/>
          <w:szCs w:val="24"/>
        </w:rPr>
        <w:t xml:space="preserve">- </w:t>
      </w:r>
      <w:r w:rsidRPr="00DE0EB8">
        <w:rPr>
          <w:rFonts w:ascii="Times New Roman" w:hAnsi="Times New Roman"/>
          <w:sz w:val="24"/>
          <w:szCs w:val="24"/>
        </w:rPr>
        <w:t xml:space="preserve">Інструкцію(-ї) по встановленню (монтажу) та/або експлуатації інтерактивної дошки з зазначенням комплектності та інструкцію(-ї) користувача по використанню програмного забезпечення українською мовою. У складі пропозиції учасник повинен надати в електронному вигляді зазначені інструкції на ознайомлення з метою підтвердження заявлених можливостей та комплектності запропонованого обладнання.  </w:t>
      </w:r>
    </w:p>
    <w:p w14:paraId="51E8414F" w14:textId="77777777" w:rsidR="008772C0" w:rsidRPr="00EC087A" w:rsidRDefault="008772C0" w:rsidP="008772C0">
      <w:pPr>
        <w:tabs>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lastRenderedPageBreak/>
        <w:t xml:space="preserve">- Висновок санітарно-епідеміологічної експертизи на інтерактивну дошку та проектор, що підтверджує можливість використання обладнання у сфері освіти діючий на момент подання пропозиції; </w:t>
      </w:r>
    </w:p>
    <w:p w14:paraId="561E4E5D" w14:textId="0552B60B" w:rsidR="008772C0" w:rsidRPr="00EC087A" w:rsidRDefault="008772C0" w:rsidP="008772C0">
      <w:pPr>
        <w:tabs>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 Декларації на інтерактивну дошку та проектор, щодо відповідності технічному регламенту з електромагнітної сумісності та низьковольтного електричного обладнання діючий на момент подання пропозиції.</w:t>
      </w:r>
    </w:p>
    <w:p w14:paraId="63B11761" w14:textId="77777777" w:rsidR="008772C0" w:rsidRPr="00EC087A" w:rsidRDefault="008772C0" w:rsidP="008772C0">
      <w:pPr>
        <w:tabs>
          <w:tab w:val="left" w:pos="284"/>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7. З метою підтвердження відповідності товару, що поставляється, технічним вимогам, Учасник повинен надати в складі своєї пропозиції порівняльну таблицю відповідності запропонованого товару усім технічним вимогам Замовника (обов’язково зазначається виробник</w:t>
      </w:r>
      <w:r w:rsidRPr="00EC087A">
        <w:rPr>
          <w:rStyle w:val="af7"/>
          <w:rFonts w:ascii="Times New Roman" w:hAnsi="Times New Roman"/>
          <w:b/>
          <w:bCs/>
          <w:sz w:val="24"/>
          <w:szCs w:val="24"/>
        </w:rPr>
        <w:t xml:space="preserve">, </w:t>
      </w:r>
      <w:r w:rsidRPr="00EC087A">
        <w:rPr>
          <w:rStyle w:val="af7"/>
          <w:rFonts w:ascii="Times New Roman" w:hAnsi="Times New Roman"/>
          <w:sz w:val="24"/>
          <w:szCs w:val="24"/>
        </w:rPr>
        <w:t>модель) для можливості перевірки відповідності запропонованого обладнання технічним вимогам Замовника.</w:t>
      </w:r>
    </w:p>
    <w:p w14:paraId="1BDADD06" w14:textId="77777777" w:rsidR="008772C0" w:rsidRPr="00EC087A" w:rsidRDefault="008772C0" w:rsidP="008772C0">
      <w:pPr>
        <w:tabs>
          <w:tab w:val="left" w:pos="284"/>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 xml:space="preserve">8. </w:t>
      </w:r>
      <w:r w:rsidRPr="00EC087A">
        <w:rPr>
          <w:rStyle w:val="af7"/>
          <w:rFonts w:ascii="Times New Roman" w:hAnsi="Times New Roman"/>
          <w:b/>
          <w:bCs/>
          <w:sz w:val="24"/>
          <w:szCs w:val="24"/>
        </w:rPr>
        <w:t xml:space="preserve">Доставка, </w:t>
      </w:r>
      <w:proofErr w:type="spellStart"/>
      <w:r w:rsidRPr="00EC087A">
        <w:rPr>
          <w:rStyle w:val="af7"/>
          <w:rFonts w:ascii="Times New Roman" w:hAnsi="Times New Roman"/>
          <w:b/>
          <w:bCs/>
          <w:sz w:val="24"/>
          <w:szCs w:val="24"/>
        </w:rPr>
        <w:t>завантажувально</w:t>
      </w:r>
      <w:proofErr w:type="spellEnd"/>
      <w:r w:rsidRPr="00EC087A">
        <w:rPr>
          <w:rStyle w:val="af7"/>
          <w:rFonts w:ascii="Times New Roman" w:hAnsi="Times New Roman"/>
          <w:b/>
          <w:bCs/>
          <w:sz w:val="24"/>
          <w:szCs w:val="24"/>
        </w:rPr>
        <w:t>-розвантажувальні роботи, монтаж, підключення та налаштування товару здійснюється силами та за рахунок Постачальника в узгоджений із Замовником час.</w:t>
      </w:r>
    </w:p>
    <w:p w14:paraId="365E0187" w14:textId="77777777" w:rsidR="008772C0" w:rsidRPr="00EC087A" w:rsidRDefault="008772C0" w:rsidP="008772C0">
      <w:pPr>
        <w:tabs>
          <w:tab w:val="left" w:pos="284"/>
          <w:tab w:val="left" w:pos="993"/>
        </w:tabs>
        <w:spacing w:after="0" w:line="240" w:lineRule="auto"/>
        <w:ind w:firstLine="567"/>
        <w:jc w:val="both"/>
        <w:rPr>
          <w:rStyle w:val="af7"/>
          <w:rFonts w:ascii="Times New Roman" w:eastAsia="Times New Roman" w:hAnsi="Times New Roman" w:cs="Times New Roman"/>
          <w:sz w:val="24"/>
          <w:szCs w:val="24"/>
        </w:rPr>
      </w:pPr>
      <w:r w:rsidRPr="00EC087A">
        <w:rPr>
          <w:rStyle w:val="af7"/>
          <w:rFonts w:ascii="Times New Roman" w:hAnsi="Times New Roman"/>
          <w:sz w:val="24"/>
          <w:szCs w:val="24"/>
        </w:rPr>
        <w:t xml:space="preserve">9. Мультимедійне обладнання вважається переданим виключно після проведення монтажу та налаштування, що дає змогу перевірити функціональність наданого обладнання на предмет справності та відповідності зазначених в технічній специфікації параметрів. </w:t>
      </w:r>
    </w:p>
    <w:p w14:paraId="4F6D636C" w14:textId="0724EE6E" w:rsidR="008772C0" w:rsidRPr="00EC087A" w:rsidRDefault="008772C0" w:rsidP="008772C0">
      <w:pPr>
        <w:widowControl w:val="0"/>
        <w:tabs>
          <w:tab w:val="left" w:pos="993"/>
        </w:tabs>
        <w:spacing w:after="0" w:line="240" w:lineRule="auto"/>
        <w:ind w:firstLine="567"/>
        <w:jc w:val="both"/>
        <w:rPr>
          <w:rStyle w:val="af7"/>
          <w:rFonts w:ascii="Times New Roman" w:eastAsia="Times New Roman" w:hAnsi="Times New Roman" w:cs="Times New Roman"/>
          <w:b/>
          <w:bCs/>
          <w:sz w:val="24"/>
          <w:szCs w:val="24"/>
        </w:rPr>
      </w:pPr>
      <w:r w:rsidRPr="00EC087A">
        <w:rPr>
          <w:rStyle w:val="af7"/>
          <w:rFonts w:ascii="Times New Roman" w:hAnsi="Times New Roman"/>
          <w:sz w:val="24"/>
          <w:szCs w:val="24"/>
        </w:rPr>
        <w:t xml:space="preserve">10. </w:t>
      </w:r>
      <w:r w:rsidRPr="00EC087A">
        <w:rPr>
          <w:rFonts w:ascii="Times New Roman" w:hAnsi="Times New Roman"/>
          <w:sz w:val="24"/>
          <w:szCs w:val="24"/>
        </w:rPr>
        <w:t>При відсутності хоча б одного із вищезазначених документів в складі тендерної пропозиції учасника, тендерна пропозиція такого учасника вважається такою, що не відповідає умовам технічної специфікації закупівлі та підлягає відхиленню.</w:t>
      </w:r>
    </w:p>
    <w:p w14:paraId="328BF5BC" w14:textId="77777777" w:rsidR="008772C0" w:rsidRPr="00EC087A" w:rsidRDefault="008772C0" w:rsidP="008772C0">
      <w:pPr>
        <w:widowControl w:val="0"/>
        <w:tabs>
          <w:tab w:val="left" w:pos="993"/>
        </w:tabs>
        <w:spacing w:after="0" w:line="240" w:lineRule="auto"/>
        <w:ind w:firstLine="567"/>
        <w:jc w:val="both"/>
        <w:rPr>
          <w:rStyle w:val="af7"/>
          <w:rFonts w:ascii="Times New Roman" w:eastAsia="Times New Roman" w:hAnsi="Times New Roman" w:cs="Times New Roman"/>
          <w:b/>
          <w:bCs/>
          <w:sz w:val="24"/>
          <w:szCs w:val="24"/>
        </w:rPr>
      </w:pPr>
    </w:p>
    <w:p w14:paraId="3E5EFC6C" w14:textId="77777777" w:rsidR="008772C0" w:rsidRPr="00EC087A" w:rsidRDefault="008772C0" w:rsidP="008772C0">
      <w:pPr>
        <w:shd w:val="clear" w:color="auto" w:fill="FFFFFF"/>
        <w:tabs>
          <w:tab w:val="left" w:pos="993"/>
        </w:tabs>
        <w:spacing w:after="0" w:line="240" w:lineRule="auto"/>
        <w:ind w:firstLine="567"/>
        <w:jc w:val="both"/>
        <w:rPr>
          <w:rStyle w:val="af7"/>
          <w:rFonts w:ascii="Times New Roman" w:eastAsia="Times New Roman" w:hAnsi="Times New Roman" w:cs="Times New Roman"/>
          <w:b/>
          <w:bCs/>
          <w:i/>
          <w:iCs/>
          <w:sz w:val="24"/>
          <w:szCs w:val="24"/>
        </w:rPr>
      </w:pPr>
      <w:r w:rsidRPr="00EC087A">
        <w:rPr>
          <w:rStyle w:val="af7"/>
          <w:rFonts w:ascii="Times New Roman" w:hAnsi="Times New Roman"/>
          <w:b/>
          <w:bCs/>
          <w:i/>
          <w:iCs/>
          <w:sz w:val="24"/>
          <w:szCs w:val="24"/>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5D068DE1" w14:textId="77777777" w:rsidR="008772C0" w:rsidRPr="00EC087A" w:rsidRDefault="008772C0" w:rsidP="008772C0">
      <w:pPr>
        <w:shd w:val="clear" w:color="auto" w:fill="FFFFFF"/>
        <w:tabs>
          <w:tab w:val="left" w:pos="993"/>
        </w:tabs>
        <w:spacing w:after="0" w:line="240" w:lineRule="auto"/>
        <w:ind w:firstLine="567"/>
        <w:jc w:val="both"/>
        <w:rPr>
          <w:rStyle w:val="af7"/>
          <w:rFonts w:ascii="Times New Roman" w:eastAsia="Times New Roman" w:hAnsi="Times New Roman" w:cs="Times New Roman"/>
          <w:i/>
          <w:iCs/>
          <w:sz w:val="24"/>
          <w:szCs w:val="24"/>
        </w:rPr>
      </w:pPr>
    </w:p>
    <w:p w14:paraId="5F7DD7FD" w14:textId="77777777" w:rsidR="008772C0" w:rsidRPr="00EC087A" w:rsidRDefault="008772C0" w:rsidP="008772C0">
      <w:pPr>
        <w:pStyle w:val="10"/>
        <w:numPr>
          <w:ilvl w:val="0"/>
          <w:numId w:val="5"/>
        </w:numPr>
        <w:shd w:val="clear" w:color="auto" w:fill="FFFFFF"/>
        <w:tabs>
          <w:tab w:val="left" w:pos="993"/>
        </w:tabs>
        <w:spacing w:after="0" w:line="240" w:lineRule="auto"/>
        <w:ind w:firstLine="567"/>
        <w:jc w:val="both"/>
        <w:rPr>
          <w:rFonts w:ascii="Times New Roman" w:hAnsi="Times New Roman"/>
          <w:sz w:val="24"/>
          <w:szCs w:val="24"/>
        </w:rPr>
      </w:pPr>
      <w:r w:rsidRPr="00EC087A">
        <w:rPr>
          <w:rStyle w:val="af7"/>
          <w:rFonts w:ascii="Times New Roman" w:hAnsi="Times New Roman"/>
          <w:i/>
          <w:iCs/>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79D3EA49" w14:textId="77777777" w:rsidR="008772C0" w:rsidRPr="00EC087A" w:rsidRDefault="008772C0" w:rsidP="008772C0">
      <w:pPr>
        <w:shd w:val="clear" w:color="auto" w:fill="FFFFFF"/>
        <w:tabs>
          <w:tab w:val="left" w:pos="993"/>
        </w:tabs>
        <w:spacing w:after="0" w:line="240" w:lineRule="auto"/>
        <w:ind w:firstLine="567"/>
        <w:jc w:val="both"/>
        <w:rPr>
          <w:rStyle w:val="af7"/>
          <w:rFonts w:ascii="Times New Roman" w:eastAsia="Times New Roman" w:hAnsi="Times New Roman" w:cs="Times New Roman"/>
          <w:sz w:val="24"/>
          <w:szCs w:val="24"/>
        </w:rPr>
      </w:pPr>
    </w:p>
    <w:p w14:paraId="51CFE981" w14:textId="77777777" w:rsidR="008772C0" w:rsidRPr="00EC087A" w:rsidRDefault="008772C0" w:rsidP="008772C0">
      <w:pPr>
        <w:pStyle w:val="10"/>
        <w:numPr>
          <w:ilvl w:val="0"/>
          <w:numId w:val="5"/>
        </w:numPr>
        <w:shd w:val="clear" w:color="auto" w:fill="FFFFFF"/>
        <w:tabs>
          <w:tab w:val="left" w:pos="993"/>
        </w:tabs>
        <w:spacing w:after="0" w:line="240" w:lineRule="auto"/>
        <w:ind w:firstLine="567"/>
        <w:jc w:val="both"/>
        <w:rPr>
          <w:rFonts w:ascii="Times New Roman" w:hAnsi="Times New Roman"/>
          <w:b/>
          <w:bCs/>
          <w:i/>
          <w:iCs/>
          <w:sz w:val="24"/>
          <w:szCs w:val="24"/>
        </w:rPr>
      </w:pPr>
      <w:r w:rsidRPr="00EC087A">
        <w:rPr>
          <w:rStyle w:val="af7"/>
          <w:rFonts w:ascii="Times New Roman" w:hAnsi="Times New Roman"/>
          <w:i/>
          <w:iCs/>
          <w:sz w:val="24"/>
          <w:szCs w:val="24"/>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EC087A">
        <w:rPr>
          <w:rStyle w:val="af7"/>
          <w:rFonts w:ascii="Times New Roman" w:hAnsi="Times New Roman"/>
          <w:b/>
          <w:bCs/>
          <w:i/>
          <w:iCs/>
          <w:sz w:val="24"/>
          <w:szCs w:val="24"/>
        </w:rPr>
        <w:t xml:space="preserve">Таким чином, вважається, що до кожного посилання додається вираз «або еквівалент». </w:t>
      </w:r>
    </w:p>
    <w:p w14:paraId="303DE4CA" w14:textId="77777777" w:rsidR="008772C0" w:rsidRPr="00EC087A" w:rsidRDefault="008772C0" w:rsidP="008772C0">
      <w:pPr>
        <w:pStyle w:val="10"/>
        <w:tabs>
          <w:tab w:val="left" w:pos="993"/>
        </w:tabs>
        <w:ind w:left="0" w:firstLine="567"/>
        <w:jc w:val="both"/>
        <w:rPr>
          <w:rStyle w:val="af7"/>
          <w:rFonts w:ascii="Times New Roman" w:eastAsia="Times New Roman" w:hAnsi="Times New Roman" w:cs="Times New Roman"/>
          <w:b/>
          <w:bCs/>
          <w:i/>
          <w:iCs/>
          <w:sz w:val="24"/>
          <w:szCs w:val="24"/>
        </w:rPr>
      </w:pPr>
    </w:p>
    <w:p w14:paraId="517ED493" w14:textId="77777777" w:rsidR="008772C0" w:rsidRPr="00EC087A" w:rsidRDefault="008772C0" w:rsidP="008772C0">
      <w:pPr>
        <w:pStyle w:val="10"/>
        <w:numPr>
          <w:ilvl w:val="0"/>
          <w:numId w:val="6"/>
        </w:numPr>
        <w:shd w:val="clear" w:color="auto" w:fill="FFFFFF"/>
        <w:tabs>
          <w:tab w:val="left" w:pos="993"/>
        </w:tabs>
        <w:spacing w:after="0" w:line="240" w:lineRule="auto"/>
        <w:ind w:left="0" w:firstLine="567"/>
        <w:jc w:val="both"/>
        <w:rPr>
          <w:rFonts w:ascii="Times New Roman" w:hAnsi="Times New Roman"/>
          <w:i/>
          <w:iCs/>
          <w:sz w:val="24"/>
          <w:szCs w:val="24"/>
        </w:rPr>
      </w:pPr>
      <w:r w:rsidRPr="00EC087A">
        <w:rPr>
          <w:rStyle w:val="af7"/>
          <w:rFonts w:ascii="Times New Roman" w:hAnsi="Times New Roman"/>
          <w:i/>
          <w:iCs/>
          <w:sz w:val="24"/>
          <w:szCs w:val="24"/>
        </w:rPr>
        <w:t xml:space="preserve">У випадку, якщо учасником буде зазначено назву товару, яка буде містити словосполучення «або еквівалент» (наприклад, автомобіль </w:t>
      </w:r>
      <w:proofErr w:type="spellStart"/>
      <w:r w:rsidRPr="00EC087A">
        <w:rPr>
          <w:rStyle w:val="af7"/>
          <w:rFonts w:ascii="Times New Roman" w:hAnsi="Times New Roman"/>
          <w:i/>
          <w:iCs/>
          <w:sz w:val="24"/>
          <w:szCs w:val="24"/>
        </w:rPr>
        <w:t>Renault</w:t>
      </w:r>
      <w:proofErr w:type="spellEnd"/>
      <w:r w:rsidRPr="00EC087A">
        <w:rPr>
          <w:rStyle w:val="af7"/>
          <w:rFonts w:ascii="Times New Roman" w:hAnsi="Times New Roman"/>
          <w:i/>
          <w:iCs/>
          <w:sz w:val="24"/>
          <w:szCs w:val="24"/>
        </w:rPr>
        <w:t xml:space="preserve"> </w:t>
      </w:r>
      <w:proofErr w:type="spellStart"/>
      <w:r w:rsidRPr="00EC087A">
        <w:rPr>
          <w:rStyle w:val="af7"/>
          <w:rFonts w:ascii="Times New Roman" w:hAnsi="Times New Roman"/>
          <w:i/>
          <w:iCs/>
          <w:sz w:val="24"/>
          <w:szCs w:val="24"/>
        </w:rPr>
        <w:t>Duster</w:t>
      </w:r>
      <w:proofErr w:type="spellEnd"/>
      <w:r w:rsidRPr="00EC087A">
        <w:rPr>
          <w:rStyle w:val="af7"/>
          <w:rFonts w:ascii="Times New Roman" w:hAnsi="Times New Roman"/>
          <w:i/>
          <w:iCs/>
          <w:sz w:val="24"/>
          <w:szCs w:val="24"/>
        </w:rPr>
        <w:t>, або еквівалент), тендерна пропозиція такого учасника вважається як така, що не відповідає умовам технічної специфікації».</w:t>
      </w:r>
    </w:p>
    <w:p w14:paraId="70924FB1" w14:textId="3770FB19" w:rsidR="008006FC" w:rsidRPr="004C2956" w:rsidRDefault="008006FC" w:rsidP="008772C0">
      <w:pPr>
        <w:tabs>
          <w:tab w:val="left" w:pos="993"/>
        </w:tabs>
        <w:spacing w:before="240" w:after="0" w:line="240" w:lineRule="auto"/>
        <w:ind w:firstLine="567"/>
        <w:jc w:val="both"/>
        <w:rPr>
          <w:rFonts w:ascii="Times New Roman" w:eastAsia="Times New Roman" w:hAnsi="Times New Roman" w:cs="Times New Roman"/>
          <w:sz w:val="24"/>
          <w:szCs w:val="24"/>
        </w:rPr>
      </w:pPr>
    </w:p>
    <w:sectPr w:rsidR="008006FC" w:rsidRPr="004C2956">
      <w:pgSz w:w="11906" w:h="16838"/>
      <w:pgMar w:top="426"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ACCC81CE">
      <w:numFmt w:val="decimal"/>
      <w:lvlText w:val=""/>
      <w:lvlJc w:val="left"/>
    </w:lvl>
    <w:lvl w:ilvl="1" w:tplc="60121660">
      <w:numFmt w:val="decimal"/>
      <w:lvlText w:val=""/>
      <w:lvlJc w:val="left"/>
    </w:lvl>
    <w:lvl w:ilvl="2" w:tplc="AAC834F2">
      <w:numFmt w:val="decimal"/>
      <w:lvlText w:val=""/>
      <w:lvlJc w:val="left"/>
    </w:lvl>
    <w:lvl w:ilvl="3" w:tplc="B8983262">
      <w:numFmt w:val="decimal"/>
      <w:lvlText w:val=""/>
      <w:lvlJc w:val="left"/>
    </w:lvl>
    <w:lvl w:ilvl="4" w:tplc="3C2CBB2A">
      <w:numFmt w:val="decimal"/>
      <w:lvlText w:val=""/>
      <w:lvlJc w:val="left"/>
    </w:lvl>
    <w:lvl w:ilvl="5" w:tplc="E3AE48D2">
      <w:numFmt w:val="decimal"/>
      <w:lvlText w:val=""/>
      <w:lvlJc w:val="left"/>
    </w:lvl>
    <w:lvl w:ilvl="6" w:tplc="1988B8E0">
      <w:numFmt w:val="decimal"/>
      <w:lvlText w:val=""/>
      <w:lvlJc w:val="left"/>
    </w:lvl>
    <w:lvl w:ilvl="7" w:tplc="1C961036">
      <w:numFmt w:val="decimal"/>
      <w:lvlText w:val=""/>
      <w:lvlJc w:val="left"/>
    </w:lvl>
    <w:lvl w:ilvl="8" w:tplc="4CB8A0BE">
      <w:numFmt w:val="decimal"/>
      <w:lvlText w:val=""/>
      <w:lvlJc w:val="left"/>
    </w:lvl>
  </w:abstractNum>
  <w:abstractNum w:abstractNumId="1" w15:restartNumberingAfterBreak="0">
    <w:nsid w:val="071146D7"/>
    <w:multiLevelType w:val="multilevel"/>
    <w:tmpl w:val="D9F2A0A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17E7C"/>
    <w:multiLevelType w:val="hybridMultilevel"/>
    <w:tmpl w:val="894EE873"/>
    <w:lvl w:ilvl="0" w:tplc="397CC676">
      <w:numFmt w:val="decimal"/>
      <w:lvlText w:val=""/>
      <w:lvlJc w:val="left"/>
    </w:lvl>
    <w:lvl w:ilvl="1" w:tplc="26E6A350">
      <w:numFmt w:val="decimal"/>
      <w:lvlText w:val=""/>
      <w:lvlJc w:val="left"/>
    </w:lvl>
    <w:lvl w:ilvl="2" w:tplc="A204DF92">
      <w:numFmt w:val="decimal"/>
      <w:lvlText w:val=""/>
      <w:lvlJc w:val="left"/>
    </w:lvl>
    <w:lvl w:ilvl="3" w:tplc="842C0AA8">
      <w:numFmt w:val="decimal"/>
      <w:lvlText w:val=""/>
      <w:lvlJc w:val="left"/>
    </w:lvl>
    <w:lvl w:ilvl="4" w:tplc="36C21E46">
      <w:numFmt w:val="decimal"/>
      <w:lvlText w:val=""/>
      <w:lvlJc w:val="left"/>
    </w:lvl>
    <w:lvl w:ilvl="5" w:tplc="BD060DB0">
      <w:numFmt w:val="decimal"/>
      <w:lvlText w:val=""/>
      <w:lvlJc w:val="left"/>
    </w:lvl>
    <w:lvl w:ilvl="6" w:tplc="5B7C3E82">
      <w:numFmt w:val="decimal"/>
      <w:lvlText w:val=""/>
      <w:lvlJc w:val="left"/>
    </w:lvl>
    <w:lvl w:ilvl="7" w:tplc="81B6AA0C">
      <w:numFmt w:val="decimal"/>
      <w:lvlText w:val=""/>
      <w:lvlJc w:val="left"/>
    </w:lvl>
    <w:lvl w:ilvl="8" w:tplc="35160A92">
      <w:numFmt w:val="decimal"/>
      <w:lvlText w:val=""/>
      <w:lvlJc w:val="left"/>
    </w:lvl>
  </w:abstractNum>
  <w:abstractNum w:abstractNumId="3" w15:restartNumberingAfterBreak="0">
    <w:nsid w:val="542A1A20"/>
    <w:multiLevelType w:val="multilevel"/>
    <w:tmpl w:val="3BCA0A42"/>
    <w:lvl w:ilvl="0">
      <w:start w:val="1"/>
      <w:numFmt w:val="decimal"/>
      <w:lvlText w:val="%1."/>
      <w:lvlJc w:val="left"/>
      <w:pPr>
        <w:ind w:left="0" w:firstLine="0"/>
      </w:pPr>
      <w:rPr>
        <w:rFonts w:ascii="Times New Roman" w:eastAsia="Arial" w:hAnsi="Times New Roman" w:cs="Times New Roman"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16372E"/>
    <w:multiLevelType w:val="hybridMultilevel"/>
    <w:tmpl w:val="968CDC38"/>
    <w:lvl w:ilvl="0" w:tplc="4496A75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2"/>
    <w:lvlOverride w:ilvl="0">
      <w:lvl w:ilvl="0" w:tplc="397CC676">
        <w:start w:val="1"/>
        <w:numFmt w:val="decimal"/>
        <w:lvlText w:val="%1."/>
        <w:lvlJc w:val="left"/>
        <w:pPr>
          <w:tabs>
            <w:tab w:val="num" w:pos="720"/>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tplc="26E6A350">
        <w:start w:val="1"/>
        <w:numFmt w:val="lowerLetter"/>
        <w:lvlText w:val="%2."/>
        <w:lvlJc w:val="left"/>
        <w:pPr>
          <w:tabs>
            <w:tab w:val="num" w:pos="1440"/>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tplc="A204DF92">
        <w:start w:val="1"/>
        <w:numFmt w:val="lowerRoman"/>
        <w:lvlText w:val="%3."/>
        <w:lvlJc w:val="left"/>
        <w:pPr>
          <w:tabs>
            <w:tab w:val="num" w:pos="2160"/>
          </w:tabs>
          <w:ind w:left="2160" w:hanging="30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tplc="842C0AA8">
        <w:start w:val="1"/>
        <w:numFmt w:val="decimal"/>
        <w:lvlText w:val="%4."/>
        <w:lvlJc w:val="left"/>
        <w:pPr>
          <w:tabs>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tplc="36C21E46">
        <w:start w:val="1"/>
        <w:numFmt w:val="lowerLetter"/>
        <w:lvlText w:val="%5."/>
        <w:lvlJc w:val="left"/>
        <w:pPr>
          <w:tabs>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tplc="BD060DB0">
        <w:start w:val="1"/>
        <w:numFmt w:val="lowerRoman"/>
        <w:lvlText w:val="%6."/>
        <w:lvlJc w:val="left"/>
        <w:pPr>
          <w:tabs>
            <w:tab w:val="num" w:pos="4320"/>
          </w:tabs>
          <w:ind w:left="4320" w:hanging="30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tplc="5B7C3E82">
        <w:start w:val="1"/>
        <w:numFmt w:val="decimal"/>
        <w:lvlText w:val="%7."/>
        <w:lvlJc w:val="left"/>
        <w:pPr>
          <w:tabs>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tplc="81B6AA0C">
        <w:start w:val="1"/>
        <w:numFmt w:val="lowerLetter"/>
        <w:lvlText w:val="%8."/>
        <w:lvlJc w:val="left"/>
        <w:pPr>
          <w:tabs>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tplc="35160A92">
        <w:start w:val="1"/>
        <w:numFmt w:val="lowerRoman"/>
        <w:lvlText w:val="%9."/>
        <w:lvlJc w:val="left"/>
        <w:pPr>
          <w:tabs>
            <w:tab w:val="num" w:pos="6480"/>
          </w:tabs>
          <w:ind w:left="6480" w:hanging="30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11"/>
    <w:rsid w:val="000051D2"/>
    <w:rsid w:val="0003204B"/>
    <w:rsid w:val="000707DC"/>
    <w:rsid w:val="00073F92"/>
    <w:rsid w:val="000C77F3"/>
    <w:rsid w:val="00112769"/>
    <w:rsid w:val="001E2353"/>
    <w:rsid w:val="00205445"/>
    <w:rsid w:val="00261D67"/>
    <w:rsid w:val="002A7B7A"/>
    <w:rsid w:val="002E777F"/>
    <w:rsid w:val="00303BF6"/>
    <w:rsid w:val="00371E6D"/>
    <w:rsid w:val="003B48D4"/>
    <w:rsid w:val="003E5DD0"/>
    <w:rsid w:val="0040678B"/>
    <w:rsid w:val="00436076"/>
    <w:rsid w:val="00460DA1"/>
    <w:rsid w:val="004C2956"/>
    <w:rsid w:val="00544075"/>
    <w:rsid w:val="005731BB"/>
    <w:rsid w:val="00582F90"/>
    <w:rsid w:val="0059327F"/>
    <w:rsid w:val="005A3B9A"/>
    <w:rsid w:val="005B2064"/>
    <w:rsid w:val="005B6854"/>
    <w:rsid w:val="005C0B11"/>
    <w:rsid w:val="00654434"/>
    <w:rsid w:val="00677DE4"/>
    <w:rsid w:val="006916A6"/>
    <w:rsid w:val="006A460F"/>
    <w:rsid w:val="007F5865"/>
    <w:rsid w:val="008006FC"/>
    <w:rsid w:val="00822A12"/>
    <w:rsid w:val="008772C0"/>
    <w:rsid w:val="0094749E"/>
    <w:rsid w:val="00965247"/>
    <w:rsid w:val="009E5206"/>
    <w:rsid w:val="00A8186D"/>
    <w:rsid w:val="00B127D1"/>
    <w:rsid w:val="00B2261A"/>
    <w:rsid w:val="00B35F55"/>
    <w:rsid w:val="00B360FD"/>
    <w:rsid w:val="00BE6E5C"/>
    <w:rsid w:val="00BF02A2"/>
    <w:rsid w:val="00C20CBA"/>
    <w:rsid w:val="00C82BBA"/>
    <w:rsid w:val="00D51B5F"/>
    <w:rsid w:val="00D73853"/>
    <w:rsid w:val="00DA2B7C"/>
    <w:rsid w:val="00DE0EB8"/>
    <w:rsid w:val="00EC00D9"/>
    <w:rsid w:val="00EC087A"/>
    <w:rsid w:val="00EC4E21"/>
    <w:rsid w:val="00F70842"/>
    <w:rsid w:val="00FD6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42F2"/>
  <w15:docId w15:val="{BF410E65-75F4-45E8-BC4A-2FE8FAE1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81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a6">
    <w:name w:val="Hyperlink"/>
    <w:basedOn w:val="a0"/>
    <w:uiPriority w:val="99"/>
    <w:semiHidden/>
    <w:unhideWhenUsed/>
    <w:rsid w:val="0077185F"/>
    <w:rPr>
      <w:color w:val="0000FF"/>
      <w:u w:val="single"/>
    </w:rPr>
  </w:style>
  <w:style w:type="paragraph" w:customStyle="1" w:styleId="rvps2">
    <w:name w:val="rvps2"/>
    <w:basedOn w:val="a"/>
    <w:rsid w:val="00D506D0"/>
    <w:pPr>
      <w:spacing w:before="100" w:beforeAutospacing="1" w:after="100" w:afterAutospacing="1" w:line="240" w:lineRule="auto"/>
    </w:pPr>
    <w:rPr>
      <w:rFonts w:ascii="Times New Roman" w:eastAsia="Times New Roman" w:hAnsi="Times New Roman" w:cs="Times New Roman"/>
      <w:sz w:val="24"/>
      <w:szCs w:val="24"/>
      <w:lang w:val="ru-RU"/>
    </w:rPr>
  </w:style>
  <w:style w:type="table" w:styleId="a7">
    <w:name w:val="Table Grid"/>
    <w:basedOn w:val="a1"/>
    <w:uiPriority w:val="39"/>
    <w:rsid w:val="009E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72DAB"/>
    <w:rPr>
      <w:sz w:val="16"/>
      <w:szCs w:val="16"/>
    </w:rPr>
  </w:style>
  <w:style w:type="paragraph" w:styleId="a9">
    <w:name w:val="annotation text"/>
    <w:basedOn w:val="a"/>
    <w:link w:val="aa"/>
    <w:uiPriority w:val="99"/>
    <w:semiHidden/>
    <w:unhideWhenUsed/>
    <w:rsid w:val="00172DAB"/>
    <w:pPr>
      <w:spacing w:line="240" w:lineRule="auto"/>
    </w:pPr>
    <w:rPr>
      <w:sz w:val="20"/>
      <w:szCs w:val="20"/>
    </w:rPr>
  </w:style>
  <w:style w:type="character" w:customStyle="1" w:styleId="aa">
    <w:name w:val="Текст примітки Знак"/>
    <w:basedOn w:val="a0"/>
    <w:link w:val="a9"/>
    <w:uiPriority w:val="99"/>
    <w:semiHidden/>
    <w:rsid w:val="00172DAB"/>
    <w:rPr>
      <w:sz w:val="20"/>
      <w:szCs w:val="20"/>
    </w:rPr>
  </w:style>
  <w:style w:type="paragraph" w:styleId="ab">
    <w:name w:val="annotation subject"/>
    <w:basedOn w:val="a9"/>
    <w:next w:val="a9"/>
    <w:link w:val="ac"/>
    <w:uiPriority w:val="99"/>
    <w:semiHidden/>
    <w:unhideWhenUsed/>
    <w:rsid w:val="00172DAB"/>
    <w:rPr>
      <w:b/>
      <w:bCs/>
    </w:rPr>
  </w:style>
  <w:style w:type="character" w:customStyle="1" w:styleId="ac">
    <w:name w:val="Тема примітки Знак"/>
    <w:basedOn w:val="aa"/>
    <w:link w:val="ab"/>
    <w:uiPriority w:val="99"/>
    <w:semiHidden/>
    <w:rsid w:val="00172DAB"/>
    <w:rPr>
      <w:b/>
      <w:bCs/>
      <w:sz w:val="20"/>
      <w:szCs w:val="20"/>
    </w:rPr>
  </w:style>
  <w:style w:type="paragraph" w:styleId="ad">
    <w:name w:val="Balloon Text"/>
    <w:basedOn w:val="a"/>
    <w:link w:val="ae"/>
    <w:uiPriority w:val="99"/>
    <w:semiHidden/>
    <w:unhideWhenUsed/>
    <w:rsid w:val="00172DA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72DAB"/>
    <w:rPr>
      <w:rFonts w:ascii="Segoe UI" w:hAnsi="Segoe UI" w:cs="Segoe UI"/>
      <w:sz w:val="18"/>
      <w:szCs w:val="18"/>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paragraph" w:styleId="af4">
    <w:name w:val="Normal (Web)"/>
    <w:basedOn w:val="a"/>
    <w:uiPriority w:val="99"/>
    <w:semiHidden/>
    <w:unhideWhenUsed/>
    <w:rsid w:val="0043607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Emphasis"/>
    <w:basedOn w:val="a0"/>
    <w:uiPriority w:val="20"/>
    <w:qFormat/>
    <w:rsid w:val="00436076"/>
    <w:rPr>
      <w:i/>
      <w:iCs/>
    </w:rPr>
  </w:style>
  <w:style w:type="paragraph" w:styleId="af6">
    <w:name w:val="List Paragraph"/>
    <w:basedOn w:val="a"/>
    <w:uiPriority w:val="34"/>
    <w:qFormat/>
    <w:rsid w:val="005B2064"/>
    <w:pPr>
      <w:ind w:left="720"/>
      <w:contextualSpacing/>
    </w:pPr>
  </w:style>
  <w:style w:type="character" w:customStyle="1" w:styleId="af7">
    <w:name w:val="Немає"/>
    <w:rsid w:val="008772C0"/>
  </w:style>
  <w:style w:type="paragraph" w:customStyle="1" w:styleId="10">
    <w:name w:val="Абзац списка1"/>
    <w:rsid w:val="008772C0"/>
    <w:pPr>
      <w:ind w:left="720"/>
    </w:pPr>
    <w:rPr>
      <w:rFonts w:eastAsia="Arial Unicode MS" w:cs="Arial Unicode MS"/>
      <w:color w:val="000000"/>
      <w:u w:color="000000"/>
    </w:rPr>
  </w:style>
  <w:style w:type="numbering" w:customStyle="1" w:styleId="11">
    <w:name w:val="Імпортований стиль 1"/>
    <w:rsid w:val="0087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7317">
      <w:bodyDiv w:val="1"/>
      <w:marLeft w:val="0"/>
      <w:marRight w:val="0"/>
      <w:marTop w:val="0"/>
      <w:marBottom w:val="0"/>
      <w:divBdr>
        <w:top w:val="none" w:sz="0" w:space="0" w:color="auto"/>
        <w:left w:val="none" w:sz="0" w:space="0" w:color="auto"/>
        <w:bottom w:val="none" w:sz="0" w:space="0" w:color="auto"/>
        <w:right w:val="none" w:sz="0" w:space="0" w:color="auto"/>
      </w:divBdr>
    </w:div>
    <w:div w:id="1439835476">
      <w:bodyDiv w:val="1"/>
      <w:marLeft w:val="0"/>
      <w:marRight w:val="0"/>
      <w:marTop w:val="0"/>
      <w:marBottom w:val="0"/>
      <w:divBdr>
        <w:top w:val="none" w:sz="0" w:space="0" w:color="auto"/>
        <w:left w:val="none" w:sz="0" w:space="0" w:color="auto"/>
        <w:bottom w:val="none" w:sz="0" w:space="0" w:color="auto"/>
        <w:right w:val="none" w:sz="0" w:space="0" w:color="auto"/>
      </w:divBdr>
    </w:div>
    <w:div w:id="1485970356">
      <w:bodyDiv w:val="1"/>
      <w:marLeft w:val="0"/>
      <w:marRight w:val="0"/>
      <w:marTop w:val="0"/>
      <w:marBottom w:val="0"/>
      <w:divBdr>
        <w:top w:val="none" w:sz="0" w:space="0" w:color="auto"/>
        <w:left w:val="none" w:sz="0" w:space="0" w:color="auto"/>
        <w:bottom w:val="none" w:sz="0" w:space="0" w:color="auto"/>
        <w:right w:val="none" w:sz="0" w:space="0" w:color="auto"/>
      </w:divBdr>
    </w:div>
    <w:div w:id="1538541937">
      <w:bodyDiv w:val="1"/>
      <w:marLeft w:val="0"/>
      <w:marRight w:val="0"/>
      <w:marTop w:val="0"/>
      <w:marBottom w:val="0"/>
      <w:divBdr>
        <w:top w:val="none" w:sz="0" w:space="0" w:color="auto"/>
        <w:left w:val="none" w:sz="0" w:space="0" w:color="auto"/>
        <w:bottom w:val="none" w:sz="0" w:space="0" w:color="auto"/>
        <w:right w:val="none" w:sz="0" w:space="0" w:color="auto"/>
      </w:divBdr>
    </w:div>
    <w:div w:id="17210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crlLkBKoF128a5YKejh5CCGEQ==">CgMxLjAyCGguZ2pkZ3hzOABqKAoUc3VnZ2VzdC42cmxib3Fvamo4MmMSENCa0YDQuNGB0YLQuNC90LBqHwoUc3VnZ2VzdC5yam92dGczc2VzaXgSB1ZsYWRhIFNqKAoUc3VnZ2VzdC5qaG53Ymx1eW83N2gSENCa0YDQuNGB0YLQuNC90LBqHwoUc3VnZ2VzdC40b3hjM2gzaHRtdmMSB1ZsYWRhIFNyITFIcDNpdFR5RWFVSnROVWp4TzVKRElvMnlvRExZWktCbw==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6785</Words>
  <Characters>3868</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2022-08-17T14:44:00Z</dcterms:created>
  <dcterms:modified xsi:type="dcterms:W3CDTF">2024-12-07T10:19:00Z</dcterms:modified>
</cp:coreProperties>
</file>